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9C820" w14:textId="16AB164C" w:rsidR="00526C37" w:rsidRPr="00526C37" w:rsidRDefault="00526C37" w:rsidP="00526C37">
      <w:pPr>
        <w:ind w:firstLine="720"/>
        <w:jc w:val="right"/>
        <w:rPr>
          <w:bCs/>
          <w:sz w:val="24"/>
          <w:szCs w:val="24"/>
          <w:lang w:val="lt-LT" w:eastAsia="en-GB"/>
        </w:rPr>
      </w:pPr>
      <w:r w:rsidRPr="00526C37">
        <w:rPr>
          <w:bCs/>
          <w:sz w:val="24"/>
          <w:szCs w:val="24"/>
          <w:lang w:val="lt-LT" w:eastAsia="en-GB"/>
        </w:rPr>
        <w:t>Projektas</w:t>
      </w:r>
    </w:p>
    <w:p w14:paraId="4346B82E" w14:textId="5C804DE9" w:rsidR="00DF013C" w:rsidRPr="00CD4ECB" w:rsidRDefault="00DF013C" w:rsidP="00DF013C">
      <w:pPr>
        <w:ind w:firstLine="720"/>
        <w:jc w:val="center"/>
        <w:rPr>
          <w:b/>
          <w:sz w:val="24"/>
          <w:szCs w:val="24"/>
          <w:lang w:val="lt-LT" w:eastAsia="en-GB"/>
        </w:rPr>
      </w:pPr>
      <w:r w:rsidRPr="00CD4ECB">
        <w:rPr>
          <w:b/>
          <w:noProof/>
          <w:sz w:val="24"/>
          <w:szCs w:val="24"/>
          <w:lang w:val="lt-LT" w:eastAsia="en-GB"/>
        </w:rPr>
        <w:drawing>
          <wp:inline distT="0" distB="0" distL="0" distR="0" wp14:anchorId="29E0DF06" wp14:editId="32D8BF80">
            <wp:extent cx="542925" cy="695325"/>
            <wp:effectExtent l="0" t="0" r="9525" b="9525"/>
            <wp:docPr id="24621203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0B149308" w14:textId="77777777" w:rsidR="00DF013C" w:rsidRPr="00CD4ECB" w:rsidRDefault="00DF013C" w:rsidP="00DF013C">
      <w:pPr>
        <w:ind w:firstLine="720"/>
        <w:jc w:val="center"/>
        <w:rPr>
          <w:sz w:val="24"/>
          <w:szCs w:val="24"/>
          <w:lang w:val="lt-LT"/>
        </w:rPr>
      </w:pPr>
    </w:p>
    <w:p w14:paraId="2F5956F9" w14:textId="77777777" w:rsidR="00DF013C" w:rsidRPr="00CD4ECB" w:rsidRDefault="00DF013C" w:rsidP="00DF013C">
      <w:pPr>
        <w:ind w:firstLine="720"/>
        <w:jc w:val="center"/>
        <w:rPr>
          <w:b/>
          <w:sz w:val="24"/>
          <w:szCs w:val="24"/>
          <w:lang w:val="lt-LT" w:eastAsia="en-GB"/>
        </w:rPr>
      </w:pPr>
      <w:r w:rsidRPr="00CD4ECB">
        <w:rPr>
          <w:b/>
          <w:sz w:val="24"/>
          <w:szCs w:val="24"/>
          <w:lang w:val="lt-LT" w:eastAsia="en-GB"/>
        </w:rPr>
        <w:t>ROKIŠKIO RAJONO SAVIVALDYBĖS TARYBA</w:t>
      </w:r>
    </w:p>
    <w:p w14:paraId="116A69B9" w14:textId="77777777" w:rsidR="00DF013C" w:rsidRPr="00CD4ECB" w:rsidRDefault="00DF013C" w:rsidP="00DF013C">
      <w:pPr>
        <w:ind w:firstLine="720"/>
        <w:jc w:val="center"/>
        <w:rPr>
          <w:b/>
          <w:sz w:val="24"/>
          <w:szCs w:val="24"/>
          <w:lang w:val="lt-LT" w:eastAsia="en-GB"/>
        </w:rPr>
      </w:pPr>
    </w:p>
    <w:p w14:paraId="3A669AD3" w14:textId="77777777" w:rsidR="00DF013C" w:rsidRPr="00CD4ECB" w:rsidRDefault="00DF013C" w:rsidP="00DF013C">
      <w:pPr>
        <w:ind w:firstLine="720"/>
        <w:jc w:val="center"/>
        <w:rPr>
          <w:b/>
          <w:sz w:val="24"/>
          <w:szCs w:val="24"/>
          <w:lang w:val="lt-LT"/>
        </w:rPr>
      </w:pPr>
      <w:r w:rsidRPr="00CD4ECB">
        <w:rPr>
          <w:b/>
          <w:sz w:val="24"/>
          <w:szCs w:val="24"/>
          <w:lang w:val="lt-LT" w:eastAsia="en-GB"/>
        </w:rPr>
        <w:t>SPRENDIMAS</w:t>
      </w:r>
    </w:p>
    <w:p w14:paraId="0D4E6879" w14:textId="6713959B" w:rsidR="00DF013C" w:rsidRPr="00CD4ECB" w:rsidRDefault="00DF013C" w:rsidP="0059346E">
      <w:pPr>
        <w:ind w:firstLine="720"/>
        <w:jc w:val="center"/>
        <w:rPr>
          <w:b/>
          <w:sz w:val="24"/>
          <w:szCs w:val="24"/>
          <w:lang w:val="lt-LT"/>
        </w:rPr>
      </w:pPr>
      <w:bookmarkStart w:id="0" w:name="_Hlk161146555"/>
      <w:r w:rsidRPr="00CD4ECB">
        <w:rPr>
          <w:b/>
          <w:sz w:val="24"/>
          <w:szCs w:val="24"/>
          <w:lang w:val="lt-LT"/>
        </w:rPr>
        <w:t xml:space="preserve">DĖL SUTIKIMO REORGANIZUOTI ROKIŠKIO SOCIALINĖS PARAMOS CENTRĄ IR OBELIŲ SOCIALINIŲ PASLAUGŲ </w:t>
      </w:r>
      <w:r w:rsidR="00D410F4" w:rsidRPr="00CD4ECB">
        <w:rPr>
          <w:b/>
          <w:sz w:val="24"/>
          <w:szCs w:val="24"/>
          <w:lang w:val="lt-LT"/>
        </w:rPr>
        <w:t>NAMUS</w:t>
      </w:r>
    </w:p>
    <w:bookmarkEnd w:id="0"/>
    <w:p w14:paraId="140A98F1" w14:textId="77777777" w:rsidR="00DF013C" w:rsidRPr="00CD4ECB" w:rsidRDefault="00DF013C" w:rsidP="00DF013C">
      <w:pPr>
        <w:ind w:firstLine="720"/>
        <w:jc w:val="center"/>
        <w:rPr>
          <w:b/>
          <w:sz w:val="24"/>
          <w:szCs w:val="24"/>
          <w:lang w:val="lt-LT"/>
        </w:rPr>
      </w:pPr>
    </w:p>
    <w:p w14:paraId="759A04C1" w14:textId="541E8581" w:rsidR="00DF013C" w:rsidRPr="00CD4ECB" w:rsidRDefault="00DF013C" w:rsidP="00DF013C">
      <w:pPr>
        <w:ind w:firstLine="720"/>
        <w:jc w:val="center"/>
        <w:rPr>
          <w:sz w:val="24"/>
          <w:szCs w:val="24"/>
          <w:lang w:val="lt-LT"/>
        </w:rPr>
      </w:pPr>
      <w:r w:rsidRPr="00CD4ECB">
        <w:rPr>
          <w:sz w:val="24"/>
          <w:szCs w:val="24"/>
          <w:lang w:val="lt-LT"/>
        </w:rPr>
        <w:t xml:space="preserve">2024 m. </w:t>
      </w:r>
      <w:r w:rsidR="00526C37">
        <w:rPr>
          <w:sz w:val="24"/>
          <w:szCs w:val="24"/>
          <w:lang w:val="lt-LT"/>
        </w:rPr>
        <w:t>kovo 28</w:t>
      </w:r>
      <w:r w:rsidRPr="00CD4ECB">
        <w:rPr>
          <w:sz w:val="24"/>
          <w:szCs w:val="24"/>
          <w:lang w:val="lt-LT"/>
        </w:rPr>
        <w:t xml:space="preserve"> d. Nr. TS-</w:t>
      </w:r>
    </w:p>
    <w:p w14:paraId="30B54A96" w14:textId="77777777" w:rsidR="00DF013C" w:rsidRPr="00CD4ECB" w:rsidRDefault="00DF013C" w:rsidP="00DF013C">
      <w:pPr>
        <w:ind w:firstLine="720"/>
        <w:jc w:val="center"/>
        <w:rPr>
          <w:sz w:val="24"/>
          <w:szCs w:val="24"/>
          <w:lang w:val="lt-LT"/>
        </w:rPr>
      </w:pPr>
      <w:r w:rsidRPr="00CD4ECB">
        <w:rPr>
          <w:sz w:val="24"/>
          <w:szCs w:val="24"/>
          <w:lang w:val="lt-LT"/>
        </w:rPr>
        <w:t>Rokiškis</w:t>
      </w:r>
    </w:p>
    <w:p w14:paraId="35FB3AAE" w14:textId="77777777" w:rsidR="00DF013C" w:rsidRPr="00CD4ECB" w:rsidRDefault="00DF013C" w:rsidP="00DF013C">
      <w:pPr>
        <w:ind w:firstLine="720"/>
        <w:jc w:val="center"/>
        <w:rPr>
          <w:b/>
          <w:sz w:val="24"/>
          <w:szCs w:val="24"/>
          <w:lang w:val="lt-LT"/>
        </w:rPr>
      </w:pPr>
    </w:p>
    <w:p w14:paraId="0206E50E" w14:textId="77777777" w:rsidR="00DF013C" w:rsidRPr="00CD4ECB" w:rsidRDefault="00DF013C" w:rsidP="00DF013C">
      <w:pPr>
        <w:ind w:firstLine="720"/>
        <w:jc w:val="center"/>
        <w:rPr>
          <w:b/>
          <w:sz w:val="24"/>
          <w:szCs w:val="24"/>
          <w:lang w:val="lt-LT"/>
        </w:rPr>
      </w:pPr>
    </w:p>
    <w:p w14:paraId="4FB84113" w14:textId="69C20C0C" w:rsidR="008F5286" w:rsidRPr="00CD4ECB" w:rsidRDefault="00DF013C" w:rsidP="00526C37">
      <w:pPr>
        <w:ind w:firstLine="851"/>
        <w:jc w:val="both"/>
        <w:rPr>
          <w:sz w:val="24"/>
          <w:szCs w:val="24"/>
          <w:lang w:val="lt-LT"/>
        </w:rPr>
      </w:pPr>
      <w:r w:rsidRPr="00CD4ECB">
        <w:rPr>
          <w:sz w:val="24"/>
          <w:szCs w:val="24"/>
          <w:lang w:val="lt-LT"/>
        </w:rPr>
        <w:t>Vadovaudamasi Lietuvos Respublikos vietos savivaldos įstatymo 15 straipsnio 2 dalies 16 punktu, Lietuvos Respublikos civilinio kodekso 2.96 straipsn</w:t>
      </w:r>
      <w:r w:rsidR="008820C4" w:rsidRPr="00CD4ECB">
        <w:rPr>
          <w:sz w:val="24"/>
          <w:szCs w:val="24"/>
          <w:lang w:val="lt-LT"/>
        </w:rPr>
        <w:t xml:space="preserve">io 1 dalimi, 3 dalimi, 4 dalimi, 5 dalimi, </w:t>
      </w:r>
      <w:r w:rsidR="00DA415F" w:rsidRPr="00CD4ECB">
        <w:rPr>
          <w:sz w:val="24"/>
          <w:szCs w:val="24"/>
          <w:lang w:val="lt-LT"/>
        </w:rPr>
        <w:t>2.97 straipsnio</w:t>
      </w:r>
      <w:r w:rsidR="008820C4" w:rsidRPr="00CD4ECB">
        <w:rPr>
          <w:sz w:val="24"/>
          <w:szCs w:val="24"/>
          <w:lang w:val="lt-LT"/>
        </w:rPr>
        <w:t xml:space="preserve"> 1</w:t>
      </w:r>
      <w:r w:rsidR="001F44DA" w:rsidRPr="00CD4ECB">
        <w:rPr>
          <w:sz w:val="24"/>
          <w:szCs w:val="24"/>
          <w:lang w:val="lt-LT"/>
        </w:rPr>
        <w:t xml:space="preserve"> dalimi, 2 dalimi ir </w:t>
      </w:r>
      <w:r w:rsidR="00DA415F" w:rsidRPr="00CD4ECB">
        <w:rPr>
          <w:sz w:val="24"/>
          <w:szCs w:val="24"/>
          <w:lang w:val="lt-LT"/>
        </w:rPr>
        <w:t xml:space="preserve">4 dalimi, 2.99 straipsnio 1 ir 2 dalimis, Lietuvos Respublikos biudžetinių įstaigų įstatymo 4 straipsnio </w:t>
      </w:r>
      <w:r w:rsidR="008F5286" w:rsidRPr="00CD4ECB">
        <w:rPr>
          <w:sz w:val="24"/>
          <w:szCs w:val="24"/>
          <w:lang w:val="lt-LT"/>
        </w:rPr>
        <w:t xml:space="preserve">2 dalimi, 5 straipsnio </w:t>
      </w:r>
      <w:r w:rsidR="005402C9" w:rsidRPr="00CD4ECB">
        <w:rPr>
          <w:sz w:val="24"/>
          <w:szCs w:val="24"/>
          <w:lang w:val="lt-LT"/>
        </w:rPr>
        <w:t xml:space="preserve">1 dalimi, 2 dalimi, </w:t>
      </w:r>
      <w:r w:rsidR="008F5286" w:rsidRPr="00CD4ECB">
        <w:rPr>
          <w:sz w:val="24"/>
          <w:szCs w:val="24"/>
          <w:lang w:val="lt-LT"/>
        </w:rPr>
        <w:t>3 dalies 5 punktu, 24 straipsnio 1 dalimi, 3 dalimi, 4 dalimi</w:t>
      </w:r>
      <w:r w:rsidR="00CD4ECB" w:rsidRPr="00CD4ECB">
        <w:rPr>
          <w:sz w:val="24"/>
          <w:szCs w:val="24"/>
          <w:lang w:val="lt-LT"/>
        </w:rPr>
        <w:t xml:space="preserve">, </w:t>
      </w:r>
      <w:r w:rsidR="008F5286" w:rsidRPr="00CD4ECB">
        <w:rPr>
          <w:sz w:val="24"/>
          <w:szCs w:val="24"/>
          <w:lang w:val="lt-LT"/>
        </w:rPr>
        <w:t xml:space="preserve">5 dalimi, </w:t>
      </w:r>
      <w:r w:rsidR="00CD4ECB" w:rsidRPr="00CD4ECB">
        <w:rPr>
          <w:sz w:val="24"/>
          <w:szCs w:val="24"/>
          <w:lang w:val="lt-LT"/>
        </w:rPr>
        <w:t xml:space="preserve">7 dalimi, 8 dalimi, 11 dalimi, </w:t>
      </w:r>
      <w:r w:rsidRPr="00CD4ECB">
        <w:rPr>
          <w:sz w:val="24"/>
          <w:szCs w:val="24"/>
          <w:lang w:val="lt-LT"/>
        </w:rPr>
        <w:t>Rokiškio rajono savivaldybės taryba n u s p r e n d ž i a:</w:t>
      </w:r>
    </w:p>
    <w:p w14:paraId="072A11C9" w14:textId="5D19C680" w:rsidR="00B35B93" w:rsidRPr="00CD4ECB" w:rsidRDefault="008F5286" w:rsidP="00526C37">
      <w:pPr>
        <w:ind w:firstLine="851"/>
        <w:jc w:val="both"/>
        <w:rPr>
          <w:sz w:val="24"/>
          <w:szCs w:val="24"/>
          <w:lang w:val="lt-LT"/>
        </w:rPr>
      </w:pPr>
      <w:r w:rsidRPr="00CD4ECB">
        <w:rPr>
          <w:sz w:val="24"/>
          <w:szCs w:val="24"/>
          <w:lang w:val="lt-LT"/>
        </w:rPr>
        <w:t>1.</w:t>
      </w:r>
      <w:r w:rsidR="00B35B93" w:rsidRPr="00CD4ECB">
        <w:rPr>
          <w:sz w:val="24"/>
          <w:szCs w:val="24"/>
          <w:lang w:val="lt-LT"/>
        </w:rPr>
        <w:t xml:space="preserve"> </w:t>
      </w:r>
      <w:r w:rsidRPr="00CD4ECB">
        <w:rPr>
          <w:sz w:val="24"/>
          <w:szCs w:val="24"/>
          <w:lang w:val="lt-LT"/>
        </w:rPr>
        <w:t>Sutikti, kad</w:t>
      </w:r>
      <w:r w:rsidR="00B35B93" w:rsidRPr="00CD4ECB">
        <w:rPr>
          <w:sz w:val="24"/>
          <w:szCs w:val="24"/>
          <w:lang w:val="lt-LT"/>
        </w:rPr>
        <w:t xml:space="preserve"> nuo 2024 m. liepos 1 d.</w:t>
      </w:r>
      <w:r w:rsidRPr="00CD4ECB">
        <w:rPr>
          <w:sz w:val="24"/>
          <w:szCs w:val="24"/>
          <w:lang w:val="lt-LT"/>
        </w:rPr>
        <w:t xml:space="preserve"> </w:t>
      </w:r>
      <w:r w:rsidR="00B45508" w:rsidRPr="00CD4ECB">
        <w:rPr>
          <w:sz w:val="24"/>
          <w:szCs w:val="24"/>
          <w:lang w:val="lt-LT"/>
        </w:rPr>
        <w:t>biudžetinė įstaiga</w:t>
      </w:r>
      <w:r w:rsidR="00EB3B53" w:rsidRPr="00CD4ECB">
        <w:rPr>
          <w:sz w:val="24"/>
          <w:szCs w:val="24"/>
          <w:lang w:val="lt-LT"/>
        </w:rPr>
        <w:t xml:space="preserve"> </w:t>
      </w:r>
      <w:r w:rsidR="00D410F4" w:rsidRPr="00CD4ECB">
        <w:rPr>
          <w:sz w:val="24"/>
          <w:szCs w:val="24"/>
          <w:lang w:val="lt-LT"/>
        </w:rPr>
        <w:t xml:space="preserve">Rokiškio socialinės paramos </w:t>
      </w:r>
      <w:r w:rsidR="0004464F" w:rsidRPr="00CD4ECB">
        <w:rPr>
          <w:sz w:val="24"/>
          <w:szCs w:val="24"/>
          <w:lang w:val="lt-LT"/>
        </w:rPr>
        <w:t>centras</w:t>
      </w:r>
      <w:r w:rsidR="00D410F4" w:rsidRPr="00CD4ECB">
        <w:rPr>
          <w:sz w:val="24"/>
          <w:szCs w:val="24"/>
          <w:lang w:val="lt-LT"/>
        </w:rPr>
        <w:t xml:space="preserve"> (juridinio asmens kodas</w:t>
      </w:r>
      <w:r w:rsidR="00ED66FF" w:rsidRPr="00CD4ECB">
        <w:rPr>
          <w:sz w:val="24"/>
          <w:szCs w:val="24"/>
          <w:lang w:val="lt-LT"/>
        </w:rPr>
        <w:t xml:space="preserve"> – </w:t>
      </w:r>
      <w:r w:rsidR="00D410F4" w:rsidRPr="00CD4ECB">
        <w:rPr>
          <w:sz w:val="24"/>
          <w:szCs w:val="24"/>
          <w:lang w:val="lt-LT"/>
        </w:rPr>
        <w:t xml:space="preserve"> 173234044) ir biudžetinė </w:t>
      </w:r>
      <w:r w:rsidR="00A517A6" w:rsidRPr="00CD4ECB">
        <w:rPr>
          <w:sz w:val="24"/>
          <w:szCs w:val="24"/>
          <w:lang w:val="lt-LT"/>
        </w:rPr>
        <w:t xml:space="preserve">įstaiga Obelių socialinių paslaugų namai (juridinio asmens </w:t>
      </w:r>
      <w:r w:rsidR="00ED66FF" w:rsidRPr="00CD4ECB">
        <w:rPr>
          <w:sz w:val="24"/>
          <w:szCs w:val="24"/>
          <w:lang w:val="lt-LT"/>
        </w:rPr>
        <w:t xml:space="preserve">kodas – 290257110) būtų reorganizuojamos </w:t>
      </w:r>
      <w:r w:rsidR="00B35B93" w:rsidRPr="00CD4ECB">
        <w:rPr>
          <w:sz w:val="24"/>
          <w:szCs w:val="24"/>
          <w:lang w:val="lt-LT"/>
        </w:rPr>
        <w:t>sujungimo būdu į naują juridinį asmenį – Rokiškio socialinių paslaugų centrą, kuriam p</w:t>
      </w:r>
      <w:r w:rsidR="0004464F" w:rsidRPr="00CD4ECB">
        <w:rPr>
          <w:sz w:val="24"/>
          <w:szCs w:val="24"/>
          <w:lang w:val="lt-LT"/>
        </w:rPr>
        <w:t>e</w:t>
      </w:r>
      <w:r w:rsidR="00B35B93" w:rsidRPr="00CD4ECB">
        <w:rPr>
          <w:sz w:val="24"/>
          <w:szCs w:val="24"/>
          <w:lang w:val="lt-LT"/>
        </w:rPr>
        <w:t>reitų visos reorganizuojamų biudžetinių įstaigų teisės ir pareigos.</w:t>
      </w:r>
    </w:p>
    <w:p w14:paraId="507A80DA" w14:textId="77777777" w:rsidR="00B35B93" w:rsidRPr="00CD4ECB" w:rsidRDefault="00B35B93" w:rsidP="00526C37">
      <w:pPr>
        <w:ind w:firstLine="851"/>
        <w:jc w:val="both"/>
        <w:rPr>
          <w:sz w:val="24"/>
          <w:szCs w:val="24"/>
          <w:lang w:val="lt-LT"/>
        </w:rPr>
      </w:pPr>
      <w:r w:rsidRPr="00CD4ECB">
        <w:rPr>
          <w:sz w:val="24"/>
          <w:szCs w:val="24"/>
          <w:lang w:val="lt-LT"/>
        </w:rPr>
        <w:t>2. Nustatyti, kad:</w:t>
      </w:r>
    </w:p>
    <w:p w14:paraId="6E1791B4" w14:textId="77777777" w:rsidR="009F7563" w:rsidRPr="00CD4ECB" w:rsidRDefault="00B35B93" w:rsidP="00526C37">
      <w:pPr>
        <w:ind w:firstLine="851"/>
        <w:jc w:val="both"/>
        <w:rPr>
          <w:sz w:val="24"/>
          <w:szCs w:val="24"/>
          <w:lang w:val="lt-LT"/>
        </w:rPr>
      </w:pPr>
      <w:r w:rsidRPr="00CD4ECB">
        <w:rPr>
          <w:sz w:val="24"/>
          <w:szCs w:val="24"/>
          <w:lang w:val="lt-LT"/>
        </w:rPr>
        <w:t>2.1. reorganizavimo tikslas – sumažinti biudžetinių įstaigų skaičių, optimizuoti socialines paslaugas teikiančių įstaigų tinklą, optimizuoti įstaigų funkcijas ir jų valdymą, užtikrinant racionalų socialinėms paslaugoms teikti skirtų</w:t>
      </w:r>
      <w:r w:rsidR="009F7563" w:rsidRPr="00CD4ECB">
        <w:rPr>
          <w:sz w:val="24"/>
          <w:szCs w:val="24"/>
          <w:lang w:val="lt-LT"/>
        </w:rPr>
        <w:t xml:space="preserve"> žmogiškųjų, </w:t>
      </w:r>
      <w:r w:rsidRPr="00CD4ECB">
        <w:rPr>
          <w:sz w:val="24"/>
          <w:szCs w:val="24"/>
          <w:lang w:val="lt-LT"/>
        </w:rPr>
        <w:t>materialinių ir finansinių</w:t>
      </w:r>
      <w:r w:rsidR="009F7563" w:rsidRPr="00CD4ECB">
        <w:rPr>
          <w:sz w:val="24"/>
          <w:szCs w:val="24"/>
          <w:lang w:val="lt-LT"/>
        </w:rPr>
        <w:t xml:space="preserve"> </w:t>
      </w:r>
      <w:r w:rsidRPr="00CD4ECB">
        <w:rPr>
          <w:sz w:val="24"/>
          <w:szCs w:val="24"/>
          <w:lang w:val="lt-LT"/>
        </w:rPr>
        <w:t>išteklių panaudojimą ir kokybišk</w:t>
      </w:r>
      <w:r w:rsidR="009F7563" w:rsidRPr="00CD4ECB">
        <w:rPr>
          <w:sz w:val="24"/>
          <w:szCs w:val="24"/>
          <w:lang w:val="lt-LT"/>
        </w:rPr>
        <w:t>ų</w:t>
      </w:r>
      <w:r w:rsidRPr="00CD4ECB">
        <w:rPr>
          <w:sz w:val="24"/>
          <w:szCs w:val="24"/>
          <w:lang w:val="lt-LT"/>
        </w:rPr>
        <w:t xml:space="preserve"> socialinių </w:t>
      </w:r>
      <w:r w:rsidR="009F7563" w:rsidRPr="00CD4ECB">
        <w:rPr>
          <w:sz w:val="24"/>
          <w:szCs w:val="24"/>
          <w:lang w:val="lt-LT"/>
        </w:rPr>
        <w:t>paslaugų Rokiškio rajono savivaldybės gyventojams teikimą;</w:t>
      </w:r>
    </w:p>
    <w:p w14:paraId="78E320FF" w14:textId="77777777" w:rsidR="009F7563" w:rsidRPr="00CD4ECB" w:rsidRDefault="009F7563" w:rsidP="00526C37">
      <w:pPr>
        <w:ind w:firstLine="851"/>
        <w:jc w:val="both"/>
        <w:rPr>
          <w:sz w:val="24"/>
          <w:szCs w:val="24"/>
          <w:lang w:val="lt-LT"/>
        </w:rPr>
      </w:pPr>
      <w:r w:rsidRPr="00CD4ECB">
        <w:rPr>
          <w:sz w:val="24"/>
          <w:szCs w:val="24"/>
          <w:lang w:val="lt-LT"/>
        </w:rPr>
        <w:t>2.2. reorganizavimo būdas – sujungimas;</w:t>
      </w:r>
    </w:p>
    <w:p w14:paraId="615879E3" w14:textId="77777777" w:rsidR="001E32F2" w:rsidRPr="00CD4ECB" w:rsidRDefault="009F7563" w:rsidP="00526C37">
      <w:pPr>
        <w:ind w:firstLine="851"/>
        <w:jc w:val="both"/>
        <w:rPr>
          <w:sz w:val="24"/>
          <w:szCs w:val="24"/>
          <w:lang w:val="lt-LT"/>
        </w:rPr>
      </w:pPr>
      <w:r w:rsidRPr="00CD4ECB">
        <w:rPr>
          <w:sz w:val="24"/>
          <w:szCs w:val="24"/>
          <w:lang w:val="lt-LT"/>
        </w:rPr>
        <w:t xml:space="preserve">2.3. </w:t>
      </w:r>
      <w:r w:rsidR="001E32F2" w:rsidRPr="00CD4ECB">
        <w:rPr>
          <w:sz w:val="24"/>
          <w:szCs w:val="24"/>
          <w:lang w:val="lt-LT"/>
        </w:rPr>
        <w:t>reorganizuojamos biudžetinės įstaigos:</w:t>
      </w:r>
    </w:p>
    <w:p w14:paraId="7DDB8EC2" w14:textId="188EB8B3" w:rsidR="001E32F2" w:rsidRPr="00CD4ECB" w:rsidRDefault="001E32F2" w:rsidP="00526C37">
      <w:pPr>
        <w:ind w:firstLine="851"/>
        <w:jc w:val="both"/>
        <w:rPr>
          <w:sz w:val="24"/>
          <w:szCs w:val="24"/>
          <w:lang w:val="lt-LT"/>
        </w:rPr>
      </w:pPr>
      <w:r w:rsidRPr="00CD4ECB">
        <w:rPr>
          <w:sz w:val="24"/>
          <w:szCs w:val="24"/>
          <w:lang w:val="lt-LT"/>
        </w:rPr>
        <w:t>2.3.1 Rokiškio socialinės paramos centras, juridinio asmens kodas – 173234044, buveinė – J. Basanavičiaus g. 8, Rokiškis, Rokiškio r. sav.;</w:t>
      </w:r>
    </w:p>
    <w:p w14:paraId="1805F963" w14:textId="40E0F3B8" w:rsidR="001E32F2" w:rsidRPr="00CD4ECB" w:rsidRDefault="001E32F2" w:rsidP="00526C37">
      <w:pPr>
        <w:ind w:firstLine="851"/>
        <w:jc w:val="both"/>
        <w:rPr>
          <w:sz w:val="24"/>
          <w:szCs w:val="24"/>
          <w:lang w:val="lt-LT"/>
        </w:rPr>
      </w:pPr>
      <w:r w:rsidRPr="00CD4ECB">
        <w:rPr>
          <w:sz w:val="24"/>
          <w:szCs w:val="24"/>
          <w:lang w:val="lt-LT"/>
        </w:rPr>
        <w:t>2.3.2. Obelių socialinių paslaugų namai, juridinio asmens kodas – 290257110, buveinė – Mokyklos g. 9, Obelių m., Rokiškio r. sav.</w:t>
      </w:r>
      <w:r w:rsidR="007A3A9E">
        <w:rPr>
          <w:sz w:val="24"/>
          <w:szCs w:val="24"/>
          <w:lang w:val="lt-LT"/>
        </w:rPr>
        <w:t>;</w:t>
      </w:r>
    </w:p>
    <w:p w14:paraId="5C448315" w14:textId="77777777" w:rsidR="00C920FD" w:rsidRPr="00CD4ECB" w:rsidRDefault="001E32F2" w:rsidP="00526C37">
      <w:pPr>
        <w:ind w:firstLine="851"/>
        <w:jc w:val="both"/>
        <w:rPr>
          <w:sz w:val="24"/>
          <w:szCs w:val="24"/>
          <w:lang w:val="lt-LT"/>
        </w:rPr>
      </w:pPr>
      <w:r w:rsidRPr="00CD4ECB">
        <w:rPr>
          <w:sz w:val="24"/>
          <w:szCs w:val="24"/>
          <w:lang w:val="lt-LT"/>
        </w:rPr>
        <w:t>2.4. po reorganizavimo veiksianti biudžetinė įstaiga – Rokiškio socialinių paslaugų centras</w:t>
      </w:r>
      <w:r w:rsidR="00C920FD" w:rsidRPr="00CD4ECB">
        <w:rPr>
          <w:sz w:val="24"/>
          <w:szCs w:val="24"/>
          <w:lang w:val="lt-LT"/>
        </w:rPr>
        <w:t>, kuriai pereina reorganizuotų biudžetinių įstaigų teisės ir pareigos;</w:t>
      </w:r>
    </w:p>
    <w:p w14:paraId="45CA20C8" w14:textId="459E6F23" w:rsidR="00C920FD" w:rsidRPr="00CD4ECB" w:rsidRDefault="00C920FD" w:rsidP="00526C37">
      <w:pPr>
        <w:ind w:firstLine="851"/>
        <w:jc w:val="both"/>
        <w:rPr>
          <w:sz w:val="24"/>
          <w:szCs w:val="24"/>
          <w:lang w:val="lt-LT"/>
        </w:rPr>
      </w:pPr>
      <w:r w:rsidRPr="00CD4ECB">
        <w:rPr>
          <w:sz w:val="24"/>
          <w:szCs w:val="24"/>
          <w:lang w:val="lt-LT"/>
        </w:rPr>
        <w:t>2.5. po reorganizavimo veiksian</w:t>
      </w:r>
      <w:r w:rsidR="00725495" w:rsidRPr="00CD4ECB">
        <w:rPr>
          <w:sz w:val="24"/>
          <w:szCs w:val="24"/>
          <w:lang w:val="lt-LT"/>
        </w:rPr>
        <w:t>ti</w:t>
      </w:r>
      <w:r w:rsidRPr="00CD4ECB">
        <w:rPr>
          <w:sz w:val="24"/>
          <w:szCs w:val="24"/>
          <w:lang w:val="lt-LT"/>
        </w:rPr>
        <w:t xml:space="preserve"> biudžetinė įstaig</w:t>
      </w:r>
      <w:r w:rsidR="00725495" w:rsidRPr="00CD4ECB">
        <w:rPr>
          <w:sz w:val="24"/>
          <w:szCs w:val="24"/>
          <w:lang w:val="lt-LT"/>
        </w:rPr>
        <w:t xml:space="preserve">a vykdys funkcijas, kurias vykdė reorganizuojamos biudžetinės įstaigos, konkrečios </w:t>
      </w:r>
      <w:r w:rsidRPr="00CD4ECB">
        <w:rPr>
          <w:sz w:val="24"/>
          <w:szCs w:val="24"/>
          <w:lang w:val="lt-LT"/>
        </w:rPr>
        <w:t>funkcijos bus nustatytos Rokiškio socialinių paslaugų centro nuostatuose;</w:t>
      </w:r>
    </w:p>
    <w:p w14:paraId="5CF375D5" w14:textId="77777777" w:rsidR="00A84D6F" w:rsidRPr="00CD4ECB" w:rsidRDefault="00C920FD" w:rsidP="00526C37">
      <w:pPr>
        <w:ind w:firstLine="851"/>
        <w:jc w:val="both"/>
        <w:rPr>
          <w:sz w:val="24"/>
          <w:szCs w:val="24"/>
          <w:lang w:val="lt-LT"/>
        </w:rPr>
      </w:pPr>
      <w:r w:rsidRPr="00CD4ECB">
        <w:rPr>
          <w:sz w:val="24"/>
          <w:szCs w:val="24"/>
          <w:lang w:val="lt-LT"/>
        </w:rPr>
        <w:t xml:space="preserve">2.6. </w:t>
      </w:r>
      <w:r w:rsidR="00A84D6F" w:rsidRPr="00CD4ECB">
        <w:rPr>
          <w:sz w:val="24"/>
          <w:szCs w:val="24"/>
          <w:lang w:val="lt-LT"/>
        </w:rPr>
        <w:t>po reorganizavimo veiksiančios biudžetinės įstaigos – Rokiškio socialinių paslaugų centro – savininko teises ir pareigas įgyvendinančios institucijos – Rokiškio rajono savivaldybės taryba ir Rokiškio rajono savivaldybės meras.</w:t>
      </w:r>
    </w:p>
    <w:p w14:paraId="58D89CE6" w14:textId="77777777" w:rsidR="00A84D6F" w:rsidRPr="00CD4ECB" w:rsidRDefault="00A84D6F" w:rsidP="00526C37">
      <w:pPr>
        <w:ind w:firstLine="851"/>
        <w:jc w:val="both"/>
        <w:rPr>
          <w:sz w:val="24"/>
          <w:szCs w:val="24"/>
          <w:lang w:val="lt-LT"/>
        </w:rPr>
      </w:pPr>
      <w:r w:rsidRPr="00CD4ECB">
        <w:rPr>
          <w:sz w:val="24"/>
          <w:szCs w:val="24"/>
          <w:lang w:val="lt-LT"/>
        </w:rPr>
        <w:t>3. Įpareigoti Rokiškio socialinės paramos centro ir Obelių socialinių paslaugų namų direktores teisės aktų nustatyta tvarka:</w:t>
      </w:r>
    </w:p>
    <w:p w14:paraId="257475E3" w14:textId="600973FB" w:rsidR="00A84D6F" w:rsidRPr="00CD4ECB" w:rsidRDefault="00A84D6F" w:rsidP="00526C37">
      <w:pPr>
        <w:ind w:firstLine="851"/>
        <w:jc w:val="both"/>
        <w:rPr>
          <w:sz w:val="24"/>
          <w:szCs w:val="24"/>
          <w:lang w:val="lt-LT"/>
        </w:rPr>
      </w:pPr>
      <w:r w:rsidRPr="00CD4ECB">
        <w:rPr>
          <w:sz w:val="24"/>
          <w:szCs w:val="24"/>
          <w:lang w:val="lt-LT"/>
        </w:rPr>
        <w:t xml:space="preserve">3.1. </w:t>
      </w:r>
      <w:r w:rsidR="006E3132" w:rsidRPr="00CD4ECB">
        <w:rPr>
          <w:sz w:val="24"/>
          <w:szCs w:val="24"/>
          <w:lang w:val="lt-LT"/>
        </w:rPr>
        <w:t xml:space="preserve">iki 2024 m. balandžio 12 d. </w:t>
      </w:r>
      <w:r w:rsidRPr="00CD4ECB">
        <w:rPr>
          <w:sz w:val="24"/>
          <w:szCs w:val="24"/>
          <w:lang w:val="lt-LT"/>
        </w:rPr>
        <w:t>parengti</w:t>
      </w:r>
      <w:r w:rsidR="006E3132" w:rsidRPr="00CD4ECB">
        <w:rPr>
          <w:sz w:val="24"/>
          <w:szCs w:val="24"/>
          <w:lang w:val="lt-LT"/>
        </w:rPr>
        <w:t xml:space="preserve">, pasirašyti ir paskelbti viešai </w:t>
      </w:r>
      <w:r w:rsidRPr="00CD4ECB">
        <w:rPr>
          <w:sz w:val="24"/>
          <w:szCs w:val="24"/>
          <w:lang w:val="lt-LT"/>
        </w:rPr>
        <w:t xml:space="preserve">Rokiškio socialinės paramos centro ir Obelių socialinių paslaugų namų </w:t>
      </w:r>
      <w:r w:rsidR="006E3132" w:rsidRPr="00CD4ECB">
        <w:rPr>
          <w:sz w:val="24"/>
          <w:szCs w:val="24"/>
          <w:lang w:val="lt-LT"/>
        </w:rPr>
        <w:t>R</w:t>
      </w:r>
      <w:r w:rsidRPr="00CD4ECB">
        <w:rPr>
          <w:sz w:val="24"/>
          <w:szCs w:val="24"/>
          <w:lang w:val="lt-LT"/>
        </w:rPr>
        <w:t>eorganizavimo sąlygų aprašą</w:t>
      </w:r>
      <w:r w:rsidR="006E3132" w:rsidRPr="00CD4ECB">
        <w:rPr>
          <w:sz w:val="24"/>
          <w:szCs w:val="24"/>
          <w:lang w:val="lt-LT"/>
        </w:rPr>
        <w:t>;</w:t>
      </w:r>
      <w:r w:rsidRPr="00CD4ECB">
        <w:rPr>
          <w:sz w:val="24"/>
          <w:szCs w:val="24"/>
          <w:lang w:val="lt-LT"/>
        </w:rPr>
        <w:t xml:space="preserve">  </w:t>
      </w:r>
    </w:p>
    <w:p w14:paraId="1A5E0718" w14:textId="5AA05392" w:rsidR="006E3132" w:rsidRPr="00CD4ECB" w:rsidRDefault="00A84D6F" w:rsidP="00526C37">
      <w:pPr>
        <w:ind w:firstLine="851"/>
        <w:jc w:val="both"/>
        <w:rPr>
          <w:sz w:val="24"/>
          <w:szCs w:val="24"/>
          <w:lang w:val="lt-LT"/>
        </w:rPr>
      </w:pPr>
      <w:r w:rsidRPr="00CD4ECB">
        <w:rPr>
          <w:sz w:val="24"/>
          <w:szCs w:val="24"/>
          <w:lang w:val="lt-LT"/>
        </w:rPr>
        <w:lastRenderedPageBreak/>
        <w:t xml:space="preserve">3.2. </w:t>
      </w:r>
      <w:r w:rsidR="006E3132" w:rsidRPr="00CD4ECB">
        <w:rPr>
          <w:sz w:val="24"/>
          <w:szCs w:val="24"/>
          <w:lang w:val="lt-LT"/>
        </w:rPr>
        <w:t>ne vėliau kaip pirmą Reorganizavimo sąlygų aprašo paskelbimo dieną pateikti Reorganizavimo sąlygų aprašą Juridinių asmenų registrui ir raštu pranešti juridinio asmens kreditoriams apie parengtą Reorganizavimo sąlygų aprašą</w:t>
      </w:r>
      <w:r w:rsidR="00333123" w:rsidRPr="00CD4ECB">
        <w:rPr>
          <w:sz w:val="24"/>
          <w:szCs w:val="24"/>
          <w:lang w:val="lt-LT"/>
        </w:rPr>
        <w:t>;</w:t>
      </w:r>
    </w:p>
    <w:p w14:paraId="135EE615" w14:textId="36D9FD92" w:rsidR="00333123" w:rsidRPr="00CD4ECB" w:rsidRDefault="00333123" w:rsidP="00526C37">
      <w:pPr>
        <w:ind w:firstLine="851"/>
        <w:jc w:val="both"/>
        <w:rPr>
          <w:sz w:val="24"/>
          <w:szCs w:val="24"/>
          <w:lang w:val="lt-LT"/>
        </w:rPr>
      </w:pPr>
      <w:r w:rsidRPr="00CD4ECB">
        <w:rPr>
          <w:sz w:val="24"/>
          <w:szCs w:val="24"/>
          <w:lang w:val="lt-LT"/>
        </w:rPr>
        <w:t>3.3. informuoti paslaugų gavėjus apie įstaigų reorganizavimą;</w:t>
      </w:r>
    </w:p>
    <w:p w14:paraId="5F6A822A" w14:textId="18A0CC64" w:rsidR="00333123" w:rsidRPr="00CD4ECB" w:rsidRDefault="00333123" w:rsidP="00526C37">
      <w:pPr>
        <w:ind w:firstLine="851"/>
        <w:jc w:val="both"/>
        <w:rPr>
          <w:sz w:val="24"/>
          <w:szCs w:val="24"/>
          <w:lang w:val="lt-LT"/>
        </w:rPr>
      </w:pPr>
      <w:r w:rsidRPr="00CD4ECB">
        <w:rPr>
          <w:sz w:val="24"/>
          <w:szCs w:val="24"/>
          <w:lang w:val="lt-LT"/>
        </w:rPr>
        <w:t xml:space="preserve">3.4. informuoti visus įstaigų </w:t>
      </w:r>
      <w:r w:rsidR="00AF495C" w:rsidRPr="00CD4ECB">
        <w:rPr>
          <w:sz w:val="24"/>
          <w:szCs w:val="24"/>
          <w:lang w:val="lt-LT"/>
        </w:rPr>
        <w:t>darbuotojus apie įstaigų  reorganizavimą bei Reorganizavimo sąlygų sudarymą.</w:t>
      </w:r>
    </w:p>
    <w:p w14:paraId="7884360A" w14:textId="2CDD8FB9" w:rsidR="006E3132" w:rsidRPr="00CD4ECB" w:rsidRDefault="006E3132" w:rsidP="00526C37">
      <w:pPr>
        <w:ind w:firstLine="851"/>
        <w:jc w:val="both"/>
        <w:rPr>
          <w:sz w:val="24"/>
          <w:szCs w:val="24"/>
          <w:lang w:val="lt-LT"/>
        </w:rPr>
      </w:pPr>
      <w:r w:rsidRPr="00CD4ECB">
        <w:rPr>
          <w:sz w:val="24"/>
          <w:szCs w:val="24"/>
          <w:lang w:val="lt-LT"/>
        </w:rPr>
        <w:t>3.</w:t>
      </w:r>
      <w:r w:rsidR="00AF495C" w:rsidRPr="00CD4ECB">
        <w:rPr>
          <w:sz w:val="24"/>
          <w:szCs w:val="24"/>
          <w:lang w:val="lt-LT"/>
        </w:rPr>
        <w:t>5</w:t>
      </w:r>
      <w:r w:rsidRPr="00CD4ECB">
        <w:rPr>
          <w:sz w:val="24"/>
          <w:szCs w:val="24"/>
          <w:lang w:val="lt-LT"/>
        </w:rPr>
        <w:t xml:space="preserve">. praėjus 30 dienų nuo viešo Reorganizavimo </w:t>
      </w:r>
      <w:r w:rsidR="00650584" w:rsidRPr="00CD4ECB">
        <w:rPr>
          <w:sz w:val="24"/>
          <w:szCs w:val="24"/>
          <w:lang w:val="lt-LT"/>
        </w:rPr>
        <w:t xml:space="preserve">sąlygų </w:t>
      </w:r>
      <w:r w:rsidRPr="00CD4ECB">
        <w:rPr>
          <w:sz w:val="24"/>
          <w:szCs w:val="24"/>
          <w:lang w:val="lt-LT"/>
        </w:rPr>
        <w:t>aprašo paskelbimo Juridinių asmenų registre, pateikti jį tvirtinti Rokiškio rajono savivaldybės tarybai.</w:t>
      </w:r>
    </w:p>
    <w:p w14:paraId="5194A2D6" w14:textId="77777777" w:rsidR="006E3132" w:rsidRPr="00CD4ECB" w:rsidRDefault="006E3132" w:rsidP="00526C37">
      <w:pPr>
        <w:ind w:firstLine="851"/>
        <w:jc w:val="both"/>
        <w:rPr>
          <w:sz w:val="24"/>
          <w:szCs w:val="24"/>
          <w:lang w:val="lt-LT"/>
        </w:rPr>
      </w:pPr>
      <w:r w:rsidRPr="00CD4ECB">
        <w:rPr>
          <w:sz w:val="24"/>
          <w:szCs w:val="24"/>
          <w:lang w:val="lt-LT"/>
        </w:rPr>
        <w:t>4. Įpareigoti Rokiškio rajono savivaldybės administracijos Socialinės paramos ir sveikatos skyriaus atsakingus asmenis:</w:t>
      </w:r>
    </w:p>
    <w:p w14:paraId="624A7C64" w14:textId="77777777" w:rsidR="00AF495C" w:rsidRPr="00CD4ECB" w:rsidRDefault="006E3132" w:rsidP="00526C37">
      <w:pPr>
        <w:ind w:firstLine="851"/>
        <w:jc w:val="both"/>
        <w:rPr>
          <w:sz w:val="24"/>
          <w:szCs w:val="24"/>
          <w:lang w:val="lt-LT"/>
        </w:rPr>
      </w:pPr>
      <w:r w:rsidRPr="00CD4ECB">
        <w:rPr>
          <w:sz w:val="24"/>
          <w:szCs w:val="24"/>
          <w:lang w:val="lt-LT"/>
        </w:rPr>
        <w:t xml:space="preserve">4.1. iki </w:t>
      </w:r>
      <w:r w:rsidR="00333123" w:rsidRPr="00CD4ECB">
        <w:rPr>
          <w:sz w:val="24"/>
          <w:szCs w:val="24"/>
          <w:lang w:val="lt-LT"/>
        </w:rPr>
        <w:t>2024 m. balandžio 12 d. paruošti Rokiškio socialinių paslaugų centro nuostatus;</w:t>
      </w:r>
    </w:p>
    <w:p w14:paraId="5883B5F0" w14:textId="0200585C" w:rsidR="00333123" w:rsidRPr="00CD4ECB" w:rsidRDefault="00333123" w:rsidP="00526C37">
      <w:pPr>
        <w:ind w:firstLine="851"/>
        <w:jc w:val="both"/>
        <w:rPr>
          <w:sz w:val="24"/>
          <w:szCs w:val="24"/>
          <w:lang w:val="lt-LT"/>
        </w:rPr>
      </w:pPr>
      <w:r w:rsidRPr="00CD4ECB">
        <w:rPr>
          <w:sz w:val="24"/>
          <w:szCs w:val="24"/>
          <w:lang w:val="lt-LT"/>
        </w:rPr>
        <w:t xml:space="preserve">4.2. praėjus 30 dienų nuo viešo Reorganizavimo sąlygų aprašo paskelbimo Juridinių asmenų registre, pateikti Rokiškio socialinių paslaugų centro nuostatus tvirtinti Rokiškio rajono savivaldybės tarybai. </w:t>
      </w:r>
    </w:p>
    <w:p w14:paraId="737D8B96" w14:textId="79FCB9AF" w:rsidR="00333123" w:rsidRPr="00CD4ECB" w:rsidRDefault="00333123" w:rsidP="00526C37">
      <w:pPr>
        <w:ind w:firstLine="851"/>
        <w:jc w:val="both"/>
        <w:rPr>
          <w:sz w:val="24"/>
          <w:szCs w:val="24"/>
          <w:lang w:val="lt-LT"/>
        </w:rPr>
      </w:pPr>
      <w:r w:rsidRPr="00CD4ECB">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4BA39F0E" w14:textId="77777777" w:rsidR="00333123" w:rsidRPr="00CD4ECB" w:rsidRDefault="00333123" w:rsidP="00333123">
      <w:pPr>
        <w:jc w:val="both"/>
        <w:rPr>
          <w:sz w:val="24"/>
          <w:szCs w:val="24"/>
          <w:lang w:val="lt-LT"/>
        </w:rPr>
      </w:pPr>
    </w:p>
    <w:p w14:paraId="7B2836F4" w14:textId="77777777" w:rsidR="00333123" w:rsidRPr="00CD4ECB" w:rsidRDefault="00333123" w:rsidP="00333123">
      <w:pPr>
        <w:jc w:val="both"/>
        <w:rPr>
          <w:sz w:val="24"/>
          <w:szCs w:val="24"/>
          <w:lang w:val="lt-LT"/>
        </w:rPr>
      </w:pPr>
    </w:p>
    <w:p w14:paraId="017B0330" w14:textId="77777777" w:rsidR="00333123" w:rsidRPr="00CD4ECB" w:rsidRDefault="00333123" w:rsidP="00333123">
      <w:pPr>
        <w:jc w:val="both"/>
        <w:rPr>
          <w:sz w:val="24"/>
          <w:szCs w:val="24"/>
          <w:lang w:val="lt-LT"/>
        </w:rPr>
      </w:pPr>
    </w:p>
    <w:p w14:paraId="1E64224B" w14:textId="77777777" w:rsidR="00333123" w:rsidRPr="00CD4ECB" w:rsidRDefault="00333123" w:rsidP="00333123">
      <w:pPr>
        <w:jc w:val="both"/>
        <w:rPr>
          <w:sz w:val="24"/>
          <w:szCs w:val="24"/>
          <w:lang w:val="lt-LT"/>
        </w:rPr>
      </w:pPr>
    </w:p>
    <w:p w14:paraId="50E7369B" w14:textId="10F29DCF" w:rsidR="00333123" w:rsidRPr="00CD4ECB" w:rsidRDefault="00333123" w:rsidP="00333123">
      <w:pPr>
        <w:jc w:val="both"/>
        <w:rPr>
          <w:sz w:val="24"/>
          <w:szCs w:val="24"/>
          <w:lang w:val="lt-LT"/>
        </w:rPr>
      </w:pPr>
      <w:r w:rsidRPr="00CD4ECB">
        <w:rPr>
          <w:sz w:val="24"/>
          <w:szCs w:val="24"/>
          <w:lang w:val="lt-LT"/>
        </w:rPr>
        <w:t>Savivaldybės meras</w:t>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t xml:space="preserve">Ramūnas </w:t>
      </w:r>
      <w:proofErr w:type="spellStart"/>
      <w:r w:rsidRPr="00CD4ECB">
        <w:rPr>
          <w:sz w:val="24"/>
          <w:szCs w:val="24"/>
          <w:lang w:val="lt-LT"/>
        </w:rPr>
        <w:t>Godeliauskas</w:t>
      </w:r>
      <w:proofErr w:type="spellEnd"/>
    </w:p>
    <w:p w14:paraId="574D6DCA" w14:textId="77777777" w:rsidR="00333123" w:rsidRPr="00CD4ECB" w:rsidRDefault="00333123" w:rsidP="00333123">
      <w:pPr>
        <w:jc w:val="both"/>
        <w:rPr>
          <w:sz w:val="24"/>
          <w:szCs w:val="24"/>
          <w:lang w:val="lt-LT"/>
        </w:rPr>
      </w:pPr>
    </w:p>
    <w:p w14:paraId="6C772805" w14:textId="77777777" w:rsidR="00333123" w:rsidRPr="00CD4ECB" w:rsidRDefault="00333123" w:rsidP="00333123">
      <w:pPr>
        <w:jc w:val="both"/>
        <w:rPr>
          <w:sz w:val="24"/>
          <w:szCs w:val="24"/>
          <w:lang w:val="lt-LT"/>
        </w:rPr>
      </w:pPr>
    </w:p>
    <w:p w14:paraId="6EB4D243" w14:textId="77777777" w:rsidR="00333123" w:rsidRPr="00CD4ECB" w:rsidRDefault="00333123" w:rsidP="00333123">
      <w:pPr>
        <w:jc w:val="both"/>
        <w:rPr>
          <w:sz w:val="24"/>
          <w:szCs w:val="24"/>
          <w:lang w:val="lt-LT"/>
        </w:rPr>
      </w:pPr>
    </w:p>
    <w:p w14:paraId="721702D5" w14:textId="77777777" w:rsidR="00333123" w:rsidRPr="00CD4ECB" w:rsidRDefault="00333123" w:rsidP="00333123">
      <w:pPr>
        <w:jc w:val="both"/>
        <w:rPr>
          <w:sz w:val="24"/>
          <w:szCs w:val="24"/>
          <w:lang w:val="lt-LT"/>
        </w:rPr>
      </w:pPr>
    </w:p>
    <w:p w14:paraId="2FD365A3" w14:textId="77777777" w:rsidR="00333123" w:rsidRPr="00CD4ECB" w:rsidRDefault="00333123" w:rsidP="00333123">
      <w:pPr>
        <w:jc w:val="both"/>
        <w:rPr>
          <w:sz w:val="24"/>
          <w:szCs w:val="24"/>
          <w:lang w:val="lt-LT"/>
        </w:rPr>
      </w:pPr>
    </w:p>
    <w:p w14:paraId="7A7279F6" w14:textId="77777777" w:rsidR="00333123" w:rsidRPr="00CD4ECB" w:rsidRDefault="00333123" w:rsidP="00333123">
      <w:pPr>
        <w:jc w:val="both"/>
        <w:rPr>
          <w:sz w:val="24"/>
          <w:szCs w:val="24"/>
          <w:lang w:val="lt-LT"/>
        </w:rPr>
      </w:pPr>
    </w:p>
    <w:p w14:paraId="4F7251BC" w14:textId="77777777" w:rsidR="00333123" w:rsidRPr="00CD4ECB" w:rsidRDefault="00333123" w:rsidP="00333123">
      <w:pPr>
        <w:jc w:val="both"/>
        <w:rPr>
          <w:sz w:val="24"/>
          <w:szCs w:val="24"/>
          <w:lang w:val="lt-LT"/>
        </w:rPr>
      </w:pPr>
    </w:p>
    <w:p w14:paraId="48B6117E" w14:textId="77777777" w:rsidR="00333123" w:rsidRPr="00CD4ECB" w:rsidRDefault="00333123" w:rsidP="00333123">
      <w:pPr>
        <w:jc w:val="both"/>
        <w:rPr>
          <w:sz w:val="24"/>
          <w:szCs w:val="24"/>
          <w:lang w:val="lt-LT"/>
        </w:rPr>
      </w:pPr>
    </w:p>
    <w:p w14:paraId="5EE47E90" w14:textId="77777777" w:rsidR="00333123" w:rsidRPr="00CD4ECB" w:rsidRDefault="00333123" w:rsidP="00333123">
      <w:pPr>
        <w:jc w:val="both"/>
        <w:rPr>
          <w:sz w:val="24"/>
          <w:szCs w:val="24"/>
          <w:lang w:val="lt-LT"/>
        </w:rPr>
      </w:pPr>
    </w:p>
    <w:p w14:paraId="4AF32432" w14:textId="77777777" w:rsidR="00333123" w:rsidRPr="00CD4ECB" w:rsidRDefault="00333123" w:rsidP="00333123">
      <w:pPr>
        <w:jc w:val="both"/>
        <w:rPr>
          <w:sz w:val="24"/>
          <w:szCs w:val="24"/>
          <w:lang w:val="lt-LT"/>
        </w:rPr>
      </w:pPr>
    </w:p>
    <w:p w14:paraId="2F4699A7" w14:textId="77777777" w:rsidR="00333123" w:rsidRPr="00CD4ECB" w:rsidRDefault="00333123" w:rsidP="00333123">
      <w:pPr>
        <w:jc w:val="both"/>
        <w:rPr>
          <w:sz w:val="24"/>
          <w:szCs w:val="24"/>
          <w:lang w:val="lt-LT"/>
        </w:rPr>
      </w:pPr>
    </w:p>
    <w:p w14:paraId="7BF8C8B9" w14:textId="77777777" w:rsidR="00333123" w:rsidRPr="00CD4ECB" w:rsidRDefault="00333123" w:rsidP="00333123">
      <w:pPr>
        <w:jc w:val="both"/>
        <w:rPr>
          <w:sz w:val="24"/>
          <w:szCs w:val="24"/>
          <w:lang w:val="lt-LT"/>
        </w:rPr>
      </w:pPr>
    </w:p>
    <w:p w14:paraId="3C949F53" w14:textId="77777777" w:rsidR="00333123" w:rsidRPr="00CD4ECB" w:rsidRDefault="00333123" w:rsidP="00333123">
      <w:pPr>
        <w:jc w:val="both"/>
        <w:rPr>
          <w:bCs/>
          <w:sz w:val="24"/>
          <w:szCs w:val="24"/>
          <w:lang w:val="lt-LT"/>
        </w:rPr>
      </w:pPr>
    </w:p>
    <w:p w14:paraId="201E1482" w14:textId="77777777" w:rsidR="00333123" w:rsidRPr="00CD4ECB" w:rsidRDefault="00333123" w:rsidP="00333123">
      <w:pPr>
        <w:jc w:val="both"/>
        <w:rPr>
          <w:bCs/>
          <w:sz w:val="24"/>
          <w:szCs w:val="24"/>
          <w:lang w:val="lt-LT"/>
        </w:rPr>
      </w:pPr>
    </w:p>
    <w:p w14:paraId="15E5CB5E" w14:textId="77777777" w:rsidR="00333123" w:rsidRPr="00CD4ECB" w:rsidRDefault="00333123" w:rsidP="00333123">
      <w:pPr>
        <w:jc w:val="both"/>
        <w:rPr>
          <w:bCs/>
          <w:sz w:val="24"/>
          <w:szCs w:val="24"/>
          <w:lang w:val="lt-LT"/>
        </w:rPr>
      </w:pPr>
    </w:p>
    <w:p w14:paraId="355FCB68" w14:textId="77777777" w:rsidR="00333123" w:rsidRPr="00CD4ECB" w:rsidRDefault="00333123" w:rsidP="00333123">
      <w:pPr>
        <w:jc w:val="both"/>
        <w:rPr>
          <w:bCs/>
          <w:sz w:val="24"/>
          <w:szCs w:val="24"/>
          <w:lang w:val="lt-LT"/>
        </w:rPr>
      </w:pPr>
    </w:p>
    <w:p w14:paraId="40031E39" w14:textId="77777777" w:rsidR="00333123" w:rsidRPr="00CD4ECB" w:rsidRDefault="00333123" w:rsidP="00333123">
      <w:pPr>
        <w:jc w:val="both"/>
        <w:rPr>
          <w:bCs/>
          <w:sz w:val="24"/>
          <w:szCs w:val="24"/>
          <w:lang w:val="lt-LT"/>
        </w:rPr>
      </w:pPr>
    </w:p>
    <w:p w14:paraId="0FAE162A" w14:textId="77777777" w:rsidR="00333123" w:rsidRPr="00CD4ECB" w:rsidRDefault="00333123" w:rsidP="00333123">
      <w:pPr>
        <w:jc w:val="both"/>
        <w:rPr>
          <w:bCs/>
          <w:sz w:val="24"/>
          <w:szCs w:val="24"/>
          <w:lang w:val="lt-LT"/>
        </w:rPr>
      </w:pPr>
    </w:p>
    <w:p w14:paraId="04909460" w14:textId="77777777" w:rsidR="00333123" w:rsidRPr="00CD4ECB" w:rsidRDefault="00333123" w:rsidP="00333123">
      <w:pPr>
        <w:jc w:val="both"/>
        <w:rPr>
          <w:bCs/>
          <w:sz w:val="24"/>
          <w:szCs w:val="24"/>
          <w:lang w:val="lt-LT"/>
        </w:rPr>
      </w:pPr>
    </w:p>
    <w:p w14:paraId="38455D23" w14:textId="77777777" w:rsidR="00333123" w:rsidRPr="00CD4ECB" w:rsidRDefault="00333123" w:rsidP="00333123">
      <w:pPr>
        <w:jc w:val="both"/>
        <w:rPr>
          <w:bCs/>
          <w:sz w:val="24"/>
          <w:szCs w:val="24"/>
          <w:lang w:val="lt-LT"/>
        </w:rPr>
      </w:pPr>
    </w:p>
    <w:p w14:paraId="6361A46D" w14:textId="77777777" w:rsidR="00333123" w:rsidRPr="00CD4ECB" w:rsidRDefault="00333123" w:rsidP="00333123">
      <w:pPr>
        <w:jc w:val="both"/>
        <w:rPr>
          <w:bCs/>
          <w:sz w:val="24"/>
          <w:szCs w:val="24"/>
          <w:lang w:val="lt-LT"/>
        </w:rPr>
      </w:pPr>
    </w:p>
    <w:p w14:paraId="4560BAFC" w14:textId="77777777" w:rsidR="00333123" w:rsidRDefault="00333123" w:rsidP="00333123">
      <w:pPr>
        <w:jc w:val="both"/>
        <w:rPr>
          <w:bCs/>
          <w:sz w:val="24"/>
          <w:szCs w:val="24"/>
          <w:lang w:val="lt-LT"/>
        </w:rPr>
      </w:pPr>
    </w:p>
    <w:p w14:paraId="4A8EF52B" w14:textId="77777777" w:rsidR="00526C37" w:rsidRPr="00CD4ECB" w:rsidRDefault="00526C37" w:rsidP="00333123">
      <w:pPr>
        <w:jc w:val="both"/>
        <w:rPr>
          <w:bCs/>
          <w:sz w:val="24"/>
          <w:szCs w:val="24"/>
          <w:lang w:val="lt-LT"/>
        </w:rPr>
      </w:pPr>
    </w:p>
    <w:p w14:paraId="2A63BFDE" w14:textId="77777777" w:rsidR="00333123" w:rsidRPr="00CD4ECB" w:rsidRDefault="00333123" w:rsidP="00333123">
      <w:pPr>
        <w:jc w:val="both"/>
        <w:rPr>
          <w:bCs/>
          <w:sz w:val="24"/>
          <w:szCs w:val="24"/>
          <w:lang w:val="lt-LT"/>
        </w:rPr>
      </w:pPr>
    </w:p>
    <w:p w14:paraId="65FF7D76" w14:textId="69605839" w:rsidR="00526C37" w:rsidRDefault="00333123" w:rsidP="00526C37">
      <w:pPr>
        <w:jc w:val="both"/>
        <w:rPr>
          <w:bCs/>
          <w:sz w:val="24"/>
          <w:szCs w:val="24"/>
          <w:lang w:val="lt-LT"/>
        </w:rPr>
      </w:pPr>
      <w:r w:rsidRPr="00CD4ECB">
        <w:rPr>
          <w:bCs/>
          <w:sz w:val="24"/>
          <w:szCs w:val="24"/>
          <w:lang w:val="lt-LT"/>
        </w:rPr>
        <w:t xml:space="preserve">Regina </w:t>
      </w:r>
      <w:proofErr w:type="spellStart"/>
      <w:r w:rsidRPr="00CD4ECB">
        <w:rPr>
          <w:bCs/>
          <w:sz w:val="24"/>
          <w:szCs w:val="24"/>
          <w:lang w:val="lt-LT"/>
        </w:rPr>
        <w:t>Strumskienė</w:t>
      </w:r>
      <w:proofErr w:type="spellEnd"/>
    </w:p>
    <w:p w14:paraId="4DCBD9F9" w14:textId="77777777" w:rsidR="0059111A" w:rsidRDefault="0059111A" w:rsidP="00526C37">
      <w:pPr>
        <w:jc w:val="both"/>
        <w:rPr>
          <w:bCs/>
          <w:sz w:val="24"/>
          <w:szCs w:val="24"/>
          <w:lang w:val="lt-LT"/>
        </w:rPr>
      </w:pPr>
    </w:p>
    <w:p w14:paraId="6B766545" w14:textId="77777777" w:rsidR="0059111A" w:rsidRDefault="0059111A" w:rsidP="00526C37">
      <w:pPr>
        <w:jc w:val="both"/>
        <w:rPr>
          <w:bCs/>
          <w:sz w:val="24"/>
          <w:szCs w:val="24"/>
          <w:lang w:val="lt-LT"/>
        </w:rPr>
      </w:pPr>
    </w:p>
    <w:p w14:paraId="0864A5E5" w14:textId="77777777" w:rsidR="0059111A" w:rsidRDefault="0059111A" w:rsidP="00526C37">
      <w:pPr>
        <w:jc w:val="both"/>
        <w:rPr>
          <w:bCs/>
          <w:sz w:val="24"/>
          <w:szCs w:val="24"/>
          <w:lang w:val="lt-LT"/>
        </w:rPr>
      </w:pPr>
    </w:p>
    <w:p w14:paraId="7675899C" w14:textId="77777777" w:rsidR="0059111A" w:rsidRDefault="0059111A" w:rsidP="00526C37">
      <w:pPr>
        <w:jc w:val="both"/>
        <w:rPr>
          <w:bCs/>
          <w:sz w:val="24"/>
          <w:szCs w:val="24"/>
          <w:lang w:val="lt-LT"/>
        </w:rPr>
      </w:pPr>
    </w:p>
    <w:p w14:paraId="5966DE56" w14:textId="77777777" w:rsidR="0059111A" w:rsidRPr="00526C37" w:rsidRDefault="0059111A" w:rsidP="00526C37">
      <w:pPr>
        <w:jc w:val="both"/>
        <w:rPr>
          <w:bCs/>
          <w:sz w:val="24"/>
          <w:szCs w:val="24"/>
          <w:lang w:val="lt-LT"/>
        </w:rPr>
      </w:pPr>
    </w:p>
    <w:p w14:paraId="73BC3869" w14:textId="73B3990D" w:rsidR="00DF436F" w:rsidRPr="00CD4ECB" w:rsidRDefault="00DF436F" w:rsidP="00DF436F">
      <w:pPr>
        <w:autoSpaceDE w:val="0"/>
        <w:autoSpaceDN w:val="0"/>
        <w:adjustRightInd w:val="0"/>
        <w:jc w:val="center"/>
        <w:rPr>
          <w:b/>
          <w:color w:val="000000"/>
          <w:sz w:val="24"/>
          <w:szCs w:val="24"/>
          <w:lang w:val="lt-LT"/>
        </w:rPr>
      </w:pPr>
      <w:r w:rsidRPr="00CD4ECB">
        <w:rPr>
          <w:b/>
          <w:color w:val="000000"/>
          <w:sz w:val="24"/>
          <w:szCs w:val="24"/>
          <w:lang w:val="lt-LT"/>
        </w:rPr>
        <w:lastRenderedPageBreak/>
        <w:t>SPRENDIMO PROJEKTO</w:t>
      </w:r>
    </w:p>
    <w:p w14:paraId="1662985E" w14:textId="77777777" w:rsidR="00C41B7A" w:rsidRDefault="00DF436F" w:rsidP="007A3A9E">
      <w:pPr>
        <w:ind w:firstLine="720"/>
        <w:jc w:val="center"/>
        <w:rPr>
          <w:b/>
          <w:color w:val="000000"/>
          <w:sz w:val="24"/>
          <w:szCs w:val="24"/>
          <w:lang w:val="lt-LT"/>
        </w:rPr>
      </w:pPr>
      <w:r w:rsidRPr="00CD4ECB">
        <w:rPr>
          <w:b/>
          <w:sz w:val="24"/>
          <w:szCs w:val="24"/>
          <w:lang w:val="lt-LT"/>
        </w:rPr>
        <w:t>DĖL SUTIKIMO REORGANIZUOTI ROKIŠKIO SOCIALINĖS PARAMOS CENTRĄ IR OBELIŲ SOCIALINIŲ PASLAUGŲ NAMUS</w:t>
      </w:r>
      <w:r w:rsidRPr="00CD4ECB">
        <w:rPr>
          <w:b/>
          <w:color w:val="000000"/>
          <w:sz w:val="24"/>
          <w:szCs w:val="24"/>
          <w:lang w:val="lt-LT"/>
        </w:rPr>
        <w:t xml:space="preserve"> </w:t>
      </w:r>
    </w:p>
    <w:p w14:paraId="5384383C" w14:textId="48A5A974" w:rsidR="00DF436F" w:rsidRPr="00CD4ECB" w:rsidRDefault="00DF436F" w:rsidP="007A3A9E">
      <w:pPr>
        <w:ind w:firstLine="720"/>
        <w:jc w:val="center"/>
        <w:rPr>
          <w:b/>
          <w:color w:val="000000"/>
          <w:sz w:val="24"/>
          <w:szCs w:val="24"/>
          <w:lang w:val="lt-LT"/>
        </w:rPr>
      </w:pPr>
      <w:r w:rsidRPr="00CD4ECB">
        <w:rPr>
          <w:b/>
          <w:color w:val="000000"/>
          <w:sz w:val="24"/>
          <w:szCs w:val="24"/>
          <w:lang w:val="lt-LT"/>
        </w:rPr>
        <w:t>AIŠKINAMASIS RAŠTAS</w:t>
      </w:r>
    </w:p>
    <w:p w14:paraId="126E39E7" w14:textId="77777777" w:rsidR="00DF436F" w:rsidRPr="00CD4ECB" w:rsidRDefault="00DF436F" w:rsidP="00DF436F">
      <w:pPr>
        <w:rPr>
          <w:color w:val="000000"/>
          <w:sz w:val="24"/>
          <w:szCs w:val="24"/>
          <w:lang w:val="lt-LT"/>
        </w:rPr>
      </w:pPr>
    </w:p>
    <w:p w14:paraId="29B0202C" w14:textId="246D8F88" w:rsidR="00DF436F" w:rsidRPr="00CD4ECB" w:rsidRDefault="00DF436F" w:rsidP="00DF436F">
      <w:pPr>
        <w:jc w:val="center"/>
        <w:rPr>
          <w:iCs/>
          <w:color w:val="000000"/>
          <w:sz w:val="24"/>
          <w:szCs w:val="24"/>
          <w:lang w:val="lt-LT"/>
        </w:rPr>
      </w:pPr>
      <w:r w:rsidRPr="00CD4ECB">
        <w:rPr>
          <w:iCs/>
          <w:color w:val="000000"/>
          <w:sz w:val="24"/>
          <w:szCs w:val="24"/>
          <w:lang w:val="lt-LT"/>
        </w:rPr>
        <w:t xml:space="preserve">2024 m. </w:t>
      </w:r>
      <w:r w:rsidR="00C41B7A">
        <w:rPr>
          <w:iCs/>
          <w:color w:val="000000"/>
          <w:sz w:val="24"/>
          <w:szCs w:val="24"/>
          <w:lang w:val="lt-LT"/>
        </w:rPr>
        <w:t>kovo</w:t>
      </w:r>
      <w:r w:rsidRPr="00CD4ECB">
        <w:rPr>
          <w:iCs/>
          <w:color w:val="000000"/>
          <w:sz w:val="24"/>
          <w:szCs w:val="24"/>
          <w:lang w:val="lt-LT"/>
        </w:rPr>
        <w:t xml:space="preserve"> </w:t>
      </w:r>
      <w:r w:rsidR="00C41B7A">
        <w:rPr>
          <w:iCs/>
          <w:color w:val="000000"/>
          <w:sz w:val="24"/>
          <w:szCs w:val="24"/>
          <w:lang w:val="lt-LT"/>
        </w:rPr>
        <w:t>28</w:t>
      </w:r>
      <w:r w:rsidRPr="00CD4ECB">
        <w:rPr>
          <w:iCs/>
          <w:color w:val="000000"/>
          <w:sz w:val="24"/>
          <w:szCs w:val="24"/>
          <w:lang w:val="lt-LT"/>
        </w:rPr>
        <w:t xml:space="preserve"> d. </w:t>
      </w:r>
    </w:p>
    <w:p w14:paraId="72BB6D8F" w14:textId="77777777" w:rsidR="00DF436F" w:rsidRPr="00CD4ECB" w:rsidRDefault="00DF436F" w:rsidP="00DF436F">
      <w:pPr>
        <w:rPr>
          <w:color w:val="000000"/>
          <w:sz w:val="24"/>
          <w:szCs w:val="24"/>
          <w:lang w:val="lt-LT"/>
        </w:rPr>
      </w:pPr>
    </w:p>
    <w:p w14:paraId="1B670954" w14:textId="054C0C35" w:rsidR="00DF436F" w:rsidRPr="00CD4ECB" w:rsidRDefault="00DF436F" w:rsidP="00DF436F">
      <w:pPr>
        <w:rPr>
          <w:color w:val="000000"/>
          <w:sz w:val="24"/>
          <w:szCs w:val="24"/>
          <w:lang w:val="lt-LT"/>
        </w:rPr>
      </w:pPr>
      <w:r w:rsidRPr="00CD4ECB">
        <w:rPr>
          <w:color w:val="000000"/>
          <w:sz w:val="24"/>
          <w:szCs w:val="24"/>
          <w:lang w:val="lt-LT"/>
        </w:rPr>
        <w:t xml:space="preserve">Projekto rengėjas – Regina </w:t>
      </w:r>
      <w:proofErr w:type="spellStart"/>
      <w:r w:rsidRPr="00CD4ECB">
        <w:rPr>
          <w:color w:val="000000"/>
          <w:sz w:val="24"/>
          <w:szCs w:val="24"/>
          <w:lang w:val="lt-LT"/>
        </w:rPr>
        <w:t>Strumskienė</w:t>
      </w:r>
      <w:proofErr w:type="spellEnd"/>
      <w:r w:rsidRPr="00CD4ECB">
        <w:rPr>
          <w:color w:val="000000"/>
          <w:sz w:val="24"/>
          <w:szCs w:val="24"/>
          <w:lang w:val="lt-LT"/>
        </w:rPr>
        <w:t>, Teisės ir personalo skyriaus vedėja</w:t>
      </w:r>
      <w:r w:rsidR="007A3A9E">
        <w:rPr>
          <w:color w:val="000000"/>
          <w:sz w:val="24"/>
          <w:szCs w:val="24"/>
          <w:lang w:val="lt-LT"/>
        </w:rPr>
        <w:t>.</w:t>
      </w:r>
    </w:p>
    <w:p w14:paraId="5ADD9117" w14:textId="6FC4973B" w:rsidR="00DF436F" w:rsidRPr="00CD4ECB" w:rsidRDefault="00DF436F" w:rsidP="00DF436F">
      <w:pPr>
        <w:jc w:val="both"/>
        <w:rPr>
          <w:color w:val="000000"/>
          <w:sz w:val="24"/>
          <w:szCs w:val="24"/>
          <w:lang w:val="lt-LT"/>
        </w:rPr>
      </w:pPr>
      <w:r w:rsidRPr="00CD4ECB">
        <w:rPr>
          <w:color w:val="000000"/>
          <w:sz w:val="24"/>
          <w:szCs w:val="24"/>
          <w:lang w:val="lt-LT"/>
        </w:rPr>
        <w:t xml:space="preserve">Pranešėjas komitetų ir </w:t>
      </w:r>
      <w:r w:rsidR="007A3A9E">
        <w:rPr>
          <w:color w:val="000000"/>
          <w:sz w:val="24"/>
          <w:szCs w:val="24"/>
          <w:lang w:val="lt-LT"/>
        </w:rPr>
        <w:t>t</w:t>
      </w:r>
      <w:r w:rsidRPr="00CD4ECB">
        <w:rPr>
          <w:color w:val="000000"/>
          <w:sz w:val="24"/>
          <w:szCs w:val="24"/>
          <w:lang w:val="lt-LT"/>
        </w:rPr>
        <w:t xml:space="preserve">arybos posėdžiuose – Vitalis </w:t>
      </w:r>
      <w:proofErr w:type="spellStart"/>
      <w:r w:rsidRPr="00CD4ECB">
        <w:rPr>
          <w:color w:val="000000"/>
          <w:sz w:val="24"/>
          <w:szCs w:val="24"/>
          <w:lang w:val="lt-LT"/>
        </w:rPr>
        <w:t>Giedrikas</w:t>
      </w:r>
      <w:proofErr w:type="spellEnd"/>
      <w:r w:rsidRPr="00CD4ECB">
        <w:rPr>
          <w:color w:val="000000"/>
          <w:sz w:val="24"/>
          <w:szCs w:val="24"/>
          <w:lang w:val="lt-LT"/>
        </w:rPr>
        <w:t>, Rokiškio rajono socialinės paramos ir sveikatos skyriaus vedėjas</w:t>
      </w:r>
      <w:r w:rsidR="007A3A9E">
        <w:rPr>
          <w:color w:val="000000"/>
          <w:sz w:val="24"/>
          <w:szCs w:val="24"/>
          <w:lang w:val="lt-LT"/>
        </w:rPr>
        <w:t>.</w:t>
      </w:r>
      <w:r w:rsidRPr="00CD4ECB">
        <w:rPr>
          <w:color w:val="000000"/>
          <w:sz w:val="24"/>
          <w:szCs w:val="24"/>
          <w:lang w:val="lt-LT"/>
        </w:rPr>
        <w:t xml:space="preserve"> </w:t>
      </w:r>
    </w:p>
    <w:p w14:paraId="0113F454" w14:textId="1A281C91" w:rsidR="00DF436F" w:rsidRPr="00CD4ECB" w:rsidRDefault="00DF436F" w:rsidP="00DF436F">
      <w:pPr>
        <w:rPr>
          <w:color w:val="000000"/>
          <w:sz w:val="24"/>
          <w:szCs w:val="24"/>
          <w:lang w:val="lt-LT"/>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7400"/>
      </w:tblGrid>
      <w:tr w:rsidR="00AF464B" w:rsidRPr="004A5E58" w14:paraId="77280682" w14:textId="7609888C" w:rsidTr="0059346E">
        <w:tc>
          <w:tcPr>
            <w:tcW w:w="534" w:type="dxa"/>
            <w:tcBorders>
              <w:top w:val="single" w:sz="4" w:space="0" w:color="auto"/>
              <w:left w:val="single" w:sz="4" w:space="0" w:color="auto"/>
              <w:bottom w:val="single" w:sz="4" w:space="0" w:color="auto"/>
              <w:right w:val="single" w:sz="4" w:space="0" w:color="auto"/>
            </w:tcBorders>
            <w:hideMark/>
          </w:tcPr>
          <w:p w14:paraId="7590ED3D" w14:textId="75837970" w:rsidR="00AF464B" w:rsidRPr="00CD4ECB" w:rsidRDefault="00AF464B" w:rsidP="002F20F3">
            <w:pPr>
              <w:jc w:val="both"/>
              <w:rPr>
                <w:color w:val="000000"/>
                <w:sz w:val="24"/>
                <w:szCs w:val="24"/>
                <w:lang w:val="lt-LT"/>
              </w:rPr>
            </w:pPr>
            <w:r w:rsidRPr="00CD4ECB">
              <w:rPr>
                <w:color w:val="000000"/>
                <w:sz w:val="24"/>
                <w:szCs w:val="24"/>
                <w:lang w:val="lt-LT"/>
              </w:rPr>
              <w:t>1.</w:t>
            </w:r>
          </w:p>
        </w:tc>
        <w:tc>
          <w:tcPr>
            <w:tcW w:w="1559" w:type="dxa"/>
            <w:tcBorders>
              <w:top w:val="single" w:sz="4" w:space="0" w:color="auto"/>
              <w:left w:val="single" w:sz="4" w:space="0" w:color="auto"/>
              <w:bottom w:val="single" w:sz="4" w:space="0" w:color="auto"/>
              <w:right w:val="single" w:sz="4" w:space="0" w:color="auto"/>
            </w:tcBorders>
          </w:tcPr>
          <w:p w14:paraId="2A73631B" w14:textId="04F841EA" w:rsidR="00AF464B" w:rsidRPr="00CD4ECB" w:rsidRDefault="00AF464B" w:rsidP="00C41B7A">
            <w:pPr>
              <w:rPr>
                <w:color w:val="000000"/>
                <w:sz w:val="24"/>
                <w:szCs w:val="24"/>
                <w:lang w:val="lt-LT"/>
              </w:rPr>
            </w:pPr>
            <w:r w:rsidRPr="00CD4ECB">
              <w:rPr>
                <w:color w:val="000000"/>
                <w:sz w:val="24"/>
                <w:szCs w:val="24"/>
                <w:lang w:val="lt-LT"/>
              </w:rPr>
              <w:t>Sprendimo projekto tikslas ir uždaviniai</w:t>
            </w:r>
          </w:p>
        </w:tc>
        <w:tc>
          <w:tcPr>
            <w:tcW w:w="7400" w:type="dxa"/>
            <w:tcBorders>
              <w:top w:val="single" w:sz="4" w:space="0" w:color="auto"/>
              <w:left w:val="single" w:sz="4" w:space="0" w:color="auto"/>
              <w:bottom w:val="single" w:sz="4" w:space="0" w:color="auto"/>
              <w:right w:val="single" w:sz="4" w:space="0" w:color="auto"/>
            </w:tcBorders>
            <w:hideMark/>
          </w:tcPr>
          <w:p w14:paraId="3500B4E2" w14:textId="3D2A5084" w:rsidR="00AF464B" w:rsidRPr="00CD4ECB" w:rsidRDefault="00AF464B" w:rsidP="002F20F3">
            <w:pPr>
              <w:ind w:firstLine="720"/>
              <w:jc w:val="both"/>
              <w:rPr>
                <w:color w:val="000000"/>
                <w:sz w:val="24"/>
                <w:szCs w:val="24"/>
                <w:lang w:val="lt-LT"/>
              </w:rPr>
            </w:pPr>
            <w:r w:rsidRPr="00CD4ECB">
              <w:rPr>
                <w:sz w:val="24"/>
                <w:szCs w:val="24"/>
                <w:lang w:val="lt-LT"/>
              </w:rPr>
              <w:t xml:space="preserve">Sutikti, kad nuo 2024 m. liepos 1 d. biudžetinė įstaiga  Rokiškio socialinės paramos centras (juridinio asmens kodas –  173234044) ir biudžetinė įstaiga Obelių socialinių paslaugų namai (juridinio asmens kodas – 290257110) būtų reorganizuojamos sujungimo būdu į naują juridinį asmenį – Rokiškio socialinių paslaugų centrą, kuriam pereitų visos reorganizuojamų biudžetinių įstaigų teisės ir pareigos. Nustatyti reorganizavimo tikslus, būdą, reorganizuojamas įstaigas, po reorganizavimo veiksiančią įstaigą, savininko teises ir pareigas įgyvendinančias institucijas, pavesti biudžetinių įstaigų vadovams bei Rokiškio rajono savivaldybės administracijai, teisės aktų nustatyta tvarka atlikti su reorganizavimu  susijusius veiksmus. </w:t>
            </w:r>
          </w:p>
        </w:tc>
      </w:tr>
      <w:tr w:rsidR="00AF464B" w:rsidRPr="004A5E58" w14:paraId="36D6A73E" w14:textId="2DFDCC0C" w:rsidTr="0059346E">
        <w:trPr>
          <w:trHeight w:val="1498"/>
        </w:trPr>
        <w:tc>
          <w:tcPr>
            <w:tcW w:w="534" w:type="dxa"/>
            <w:tcBorders>
              <w:top w:val="single" w:sz="4" w:space="0" w:color="auto"/>
              <w:left w:val="single" w:sz="4" w:space="0" w:color="auto"/>
              <w:bottom w:val="single" w:sz="4" w:space="0" w:color="auto"/>
              <w:right w:val="single" w:sz="4" w:space="0" w:color="auto"/>
            </w:tcBorders>
            <w:hideMark/>
          </w:tcPr>
          <w:p w14:paraId="558EA335" w14:textId="1E6D9F54" w:rsidR="00AF464B" w:rsidRPr="00CD4ECB" w:rsidRDefault="00AF464B" w:rsidP="002F20F3">
            <w:pPr>
              <w:jc w:val="both"/>
              <w:rPr>
                <w:color w:val="000000"/>
                <w:sz w:val="24"/>
                <w:szCs w:val="24"/>
                <w:lang w:val="lt-LT"/>
              </w:rPr>
            </w:pPr>
            <w:r w:rsidRPr="00CD4ECB">
              <w:rPr>
                <w:color w:val="000000"/>
                <w:sz w:val="24"/>
                <w:szCs w:val="24"/>
                <w:lang w:val="lt-LT"/>
              </w:rPr>
              <w:t xml:space="preserve">2. </w:t>
            </w:r>
          </w:p>
        </w:tc>
        <w:tc>
          <w:tcPr>
            <w:tcW w:w="1559" w:type="dxa"/>
            <w:tcBorders>
              <w:top w:val="single" w:sz="4" w:space="0" w:color="auto"/>
              <w:left w:val="single" w:sz="4" w:space="0" w:color="auto"/>
              <w:bottom w:val="single" w:sz="4" w:space="0" w:color="auto"/>
              <w:right w:val="single" w:sz="4" w:space="0" w:color="auto"/>
            </w:tcBorders>
            <w:hideMark/>
          </w:tcPr>
          <w:p w14:paraId="5C181D5E" w14:textId="77777777" w:rsidR="00AF464B" w:rsidRPr="00CD4ECB" w:rsidRDefault="00AF464B" w:rsidP="002F20F3">
            <w:pPr>
              <w:rPr>
                <w:color w:val="000000"/>
                <w:sz w:val="24"/>
                <w:szCs w:val="24"/>
                <w:lang w:val="lt-LT"/>
              </w:rPr>
            </w:pPr>
            <w:r w:rsidRPr="00CD4ECB">
              <w:rPr>
                <w:color w:val="000000"/>
                <w:sz w:val="24"/>
                <w:szCs w:val="24"/>
                <w:lang w:val="lt-LT"/>
              </w:rPr>
              <w:t>Šiuo metu galiojančios ir teikiamu klausimu siūlomos naujos teisinio reguliavimo nuostatos</w:t>
            </w:r>
          </w:p>
        </w:tc>
        <w:tc>
          <w:tcPr>
            <w:tcW w:w="7400" w:type="dxa"/>
            <w:tcBorders>
              <w:top w:val="single" w:sz="4" w:space="0" w:color="auto"/>
              <w:left w:val="single" w:sz="4" w:space="0" w:color="auto"/>
              <w:bottom w:val="single" w:sz="4" w:space="0" w:color="auto"/>
              <w:right w:val="single" w:sz="4" w:space="0" w:color="auto"/>
            </w:tcBorders>
            <w:hideMark/>
          </w:tcPr>
          <w:p w14:paraId="30197635" w14:textId="77777777" w:rsidR="00AF464B" w:rsidRPr="00CD4ECB" w:rsidRDefault="00AF464B" w:rsidP="002F20F3">
            <w:pPr>
              <w:jc w:val="both"/>
              <w:rPr>
                <w:sz w:val="24"/>
                <w:szCs w:val="24"/>
                <w:lang w:val="lt-LT"/>
              </w:rPr>
            </w:pPr>
            <w:r w:rsidRPr="00CD4ECB">
              <w:rPr>
                <w:sz w:val="24"/>
                <w:szCs w:val="24"/>
                <w:lang w:val="lt-LT"/>
              </w:rPr>
              <w:t>Lietuvos Respublikos vietos savivaldos įstatymo 15 straipsnio 2 dalies 16 punktas numato, kad išimtinė savivaldybės tarybos kompetencija yra 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p>
          <w:p w14:paraId="154A4474" w14:textId="77777777" w:rsidR="00AF464B" w:rsidRPr="00CD4ECB" w:rsidRDefault="00AF464B" w:rsidP="002F20F3">
            <w:pPr>
              <w:jc w:val="both"/>
              <w:rPr>
                <w:sz w:val="24"/>
                <w:szCs w:val="24"/>
                <w:lang w:val="lt-LT"/>
              </w:rPr>
            </w:pPr>
            <w:r w:rsidRPr="00CD4ECB">
              <w:rPr>
                <w:sz w:val="24"/>
                <w:szCs w:val="24"/>
                <w:lang w:val="lt-LT"/>
              </w:rPr>
              <w:t>Lietuvos Respublikos civilinio kodekso:</w:t>
            </w:r>
          </w:p>
          <w:p w14:paraId="7112E64E" w14:textId="19344751" w:rsidR="00AF464B" w:rsidRPr="00CD4ECB" w:rsidRDefault="00AF464B" w:rsidP="002F20F3">
            <w:pPr>
              <w:jc w:val="both"/>
              <w:rPr>
                <w:color w:val="000000"/>
                <w:sz w:val="24"/>
                <w:szCs w:val="24"/>
                <w:lang w:val="lt-LT"/>
              </w:rPr>
            </w:pPr>
            <w:r w:rsidRPr="00CD4ECB">
              <w:rPr>
                <w:sz w:val="24"/>
                <w:szCs w:val="24"/>
                <w:lang w:val="lt-LT"/>
              </w:rPr>
              <w:t xml:space="preserve">2.96 straipsnio 1 dalis: </w:t>
            </w:r>
            <w:r w:rsidRPr="00CD4ECB">
              <w:rPr>
                <w:color w:val="000000"/>
                <w:sz w:val="24"/>
                <w:szCs w:val="24"/>
                <w:lang w:val="lt-LT"/>
              </w:rPr>
              <w:t>Sprendimą reorganizuoti juridinį asmenį priima juridinio asmens dalyviai arba teismas įstatymų nustatytais atvejais.</w:t>
            </w:r>
          </w:p>
          <w:p w14:paraId="77ED777C" w14:textId="77777777" w:rsidR="00AF464B" w:rsidRPr="00CD4ECB" w:rsidRDefault="00AF464B" w:rsidP="002F20F3">
            <w:pPr>
              <w:jc w:val="both"/>
              <w:rPr>
                <w:color w:val="000000"/>
                <w:sz w:val="24"/>
                <w:szCs w:val="24"/>
                <w:lang w:val="lt-LT"/>
              </w:rPr>
            </w:pPr>
            <w:r w:rsidRPr="00CD4ECB">
              <w:rPr>
                <w:color w:val="000000"/>
                <w:sz w:val="24"/>
                <w:szCs w:val="24"/>
                <w:lang w:val="lt-LT"/>
              </w:rPr>
              <w:t>3 dalis. Sprendimas dėl juridinio asmens reorganizavimo priimamas kvalifikuota balsų dauguma. Ją nustato steigimo dokumentai ir ji negali būti mažesnė nei 2/3 visų susirinkime dalyvaujančių dalyvių balsų. Sprendimas dėl juridinio asmens reorganizavimo gali būti priimtas tik praėjus trisdešimčiai dienų nuo viešo paskelbimo apie reorganizavimo sąlygų sudarymą, kaip nurodyta šio kodekso </w:t>
            </w:r>
            <w:bookmarkStart w:id="1" w:name="n70b6de7d7a574c2785a1bd53aa5340d8"/>
            <w:r w:rsidRPr="00CD4ECB">
              <w:rPr>
                <w:color w:val="000000"/>
                <w:sz w:val="24"/>
                <w:szCs w:val="24"/>
                <w:lang w:val="lt-LT"/>
              </w:rPr>
              <w:fldChar w:fldCharType="begin"/>
            </w:r>
            <w:r w:rsidRPr="00CD4ECB">
              <w:rPr>
                <w:color w:val="000000"/>
                <w:sz w:val="24"/>
                <w:szCs w:val="24"/>
                <w:lang w:val="lt-LT"/>
              </w:rPr>
              <w:instrText>HYPERLINK "javascript:OL('20799','2.101')" \o "Reorganizuojamų juridinių asmenų kreditorių teisių gynimas (str. 2.101)"</w:instrText>
            </w:r>
            <w:r w:rsidRPr="00CD4ECB">
              <w:rPr>
                <w:color w:val="000000"/>
                <w:sz w:val="24"/>
                <w:szCs w:val="24"/>
                <w:lang w:val="lt-LT"/>
              </w:rPr>
            </w:r>
            <w:r w:rsidRPr="00CD4ECB">
              <w:rPr>
                <w:color w:val="000000"/>
                <w:sz w:val="24"/>
                <w:szCs w:val="24"/>
                <w:lang w:val="lt-LT"/>
              </w:rPr>
              <w:fldChar w:fldCharType="separate"/>
            </w:r>
            <w:r w:rsidRPr="00CD4ECB">
              <w:rPr>
                <w:rStyle w:val="Hipersaitas"/>
                <w:i/>
                <w:iCs/>
                <w:color w:val="000000"/>
                <w:sz w:val="24"/>
                <w:szCs w:val="24"/>
                <w:lang w:val="lt-LT"/>
              </w:rPr>
              <w:t>2.101</w:t>
            </w:r>
            <w:r w:rsidRPr="00CD4ECB">
              <w:rPr>
                <w:color w:val="000000"/>
                <w:sz w:val="24"/>
                <w:szCs w:val="24"/>
                <w:lang w:val="lt-LT"/>
              </w:rPr>
              <w:fldChar w:fldCharType="end"/>
            </w:r>
            <w:bookmarkEnd w:id="1"/>
            <w:r w:rsidRPr="00CD4ECB">
              <w:rPr>
                <w:color w:val="000000"/>
                <w:sz w:val="24"/>
                <w:szCs w:val="24"/>
                <w:lang w:val="lt-LT"/>
              </w:rPr>
              <w:t> straipsnio 1 dalyje. Sprendimu dėl juridinio asmens reorganizavimo turi būti patvirtintos reorganizavimo sąlygos ir pakeisti ar priimti nauji steigimo dokumentai.</w:t>
            </w:r>
          </w:p>
          <w:p w14:paraId="445316C7" w14:textId="77777777" w:rsidR="00AF464B" w:rsidRPr="00CD4ECB" w:rsidRDefault="00AF464B" w:rsidP="002F20F3">
            <w:pPr>
              <w:jc w:val="both"/>
              <w:rPr>
                <w:color w:val="000000"/>
                <w:sz w:val="24"/>
                <w:szCs w:val="24"/>
                <w:lang w:val="lt-LT"/>
              </w:rPr>
            </w:pPr>
            <w:r w:rsidRPr="00CD4ECB">
              <w:rPr>
                <w:color w:val="000000"/>
                <w:sz w:val="24"/>
                <w:szCs w:val="24"/>
                <w:lang w:val="lt-LT"/>
              </w:rPr>
              <w:t xml:space="preserve">4 dalis. Ne vėliau kaip likus trisdešimčiai dienų iki juridinio asmens dalyvių susirinkimo dėl reorganizavimo juridinio asmens dalyviai turi teisę susipažinti su reorganizavimo sąlygomis, po reorganizavimo tęsiančių veiklą ar naujai kuriamų juridinių asmenų steigimo dokumentais arba jų projektais ir visų reorganizavime dalyvaujančių juridinių asmenų valdymo organų parengtomis ataskaitomis, ekspertų vertinimais bei praėjusių trejų finansinių metų finansinėmis atskaitomybėmis. Jei reorganizavimo sąlygos buvo sudarytos praėjus šešiems mėnesiams po nors vieno dalyvaujančio reorganizavime juridinio asmens finansinių metų pabaigos, pagal tas pačias taisykles kaip ir prieš tai sudaryta finansinė atskaitomybė turi būti sudaroma ir juridinio asmens dalyviams pateikiama tarpinė finansinė atskaitomybė. Ji neturi būti sudaryta anksčiau nei likus trims mėnesiams iki reorganizavimo </w:t>
            </w:r>
            <w:r w:rsidRPr="00CD4ECB">
              <w:rPr>
                <w:color w:val="000000"/>
                <w:sz w:val="24"/>
                <w:szCs w:val="24"/>
                <w:lang w:val="lt-LT"/>
              </w:rPr>
              <w:lastRenderedPageBreak/>
              <w:t>sąlygų sudarymo. Kiekvienas juridinio asmens dalyvis turi teisę gauti visų išvardytų dokumentų kopijas.</w:t>
            </w:r>
          </w:p>
          <w:p w14:paraId="56B82A15" w14:textId="77777777" w:rsidR="00AF464B" w:rsidRPr="00CD4ECB" w:rsidRDefault="00AF464B" w:rsidP="002F20F3">
            <w:pPr>
              <w:jc w:val="both"/>
              <w:rPr>
                <w:color w:val="000000"/>
                <w:sz w:val="24"/>
                <w:szCs w:val="24"/>
                <w:lang w:val="lt-LT"/>
              </w:rPr>
            </w:pPr>
            <w:r w:rsidRPr="00CD4ECB">
              <w:rPr>
                <w:color w:val="000000"/>
                <w:sz w:val="24"/>
                <w:szCs w:val="24"/>
                <w:lang w:val="lt-LT"/>
              </w:rPr>
              <w:t>5 dalis. Juridinių asmenų valdymo organai privalo juridinių asmenų dalyviams pranešti apie visus esminius pasikeitimus, įvykusius po reorganizavimo sąlygų sudarymo ir iki sprendimo dėl reorganizavimo priėmimo, ir šį rašytinį pranešimą pridėti prie šio straipsnio 4 dalyje nurodytų dokumentų bei pranešti žodžiu apie esminius pasikeitimus juridinių asmenų dalyvių susirinkime.</w:t>
            </w:r>
          </w:p>
          <w:p w14:paraId="61A25D09" w14:textId="77777777" w:rsidR="00AF464B" w:rsidRPr="00CD4ECB" w:rsidRDefault="00AF464B" w:rsidP="002F20F3">
            <w:pPr>
              <w:jc w:val="both"/>
              <w:rPr>
                <w:color w:val="000000"/>
                <w:sz w:val="24"/>
                <w:szCs w:val="24"/>
                <w:lang w:val="lt-LT"/>
              </w:rPr>
            </w:pPr>
            <w:r w:rsidRPr="00CD4ECB">
              <w:rPr>
                <w:sz w:val="24"/>
                <w:szCs w:val="24"/>
                <w:lang w:val="lt-LT"/>
              </w:rPr>
              <w:t xml:space="preserve"> 2.97 straipsnio 1 dalis. </w:t>
            </w:r>
            <w:r w:rsidRPr="00CD4ECB">
              <w:rPr>
                <w:color w:val="000000"/>
                <w:sz w:val="24"/>
                <w:szCs w:val="24"/>
                <w:lang w:val="lt-LT"/>
              </w:rPr>
              <w:t>1. Juridiniai asmenys gali būti reorganizuojami jungimo ir skaidymo būdu.</w:t>
            </w:r>
          </w:p>
          <w:p w14:paraId="4C8EAD58" w14:textId="77777777" w:rsidR="00AF464B" w:rsidRPr="00CD4ECB" w:rsidRDefault="00AF464B" w:rsidP="002F20F3">
            <w:pPr>
              <w:jc w:val="both"/>
              <w:rPr>
                <w:color w:val="000000"/>
                <w:sz w:val="24"/>
                <w:szCs w:val="24"/>
                <w:lang w:val="lt-LT"/>
              </w:rPr>
            </w:pPr>
            <w:r w:rsidRPr="00CD4ECB">
              <w:rPr>
                <w:color w:val="000000"/>
                <w:sz w:val="24"/>
                <w:szCs w:val="24"/>
                <w:lang w:val="lt-LT"/>
              </w:rPr>
              <w:t>2 dalis. Galimi juridinių asmenų jungimo būdai yra prijungimas ir sujungimas.</w:t>
            </w:r>
          </w:p>
          <w:p w14:paraId="189D2884" w14:textId="365066D2" w:rsidR="00AF464B" w:rsidRPr="00CD4ECB" w:rsidRDefault="00AF464B" w:rsidP="002F20F3">
            <w:pPr>
              <w:jc w:val="both"/>
              <w:rPr>
                <w:color w:val="000000"/>
                <w:sz w:val="24"/>
                <w:szCs w:val="24"/>
                <w:lang w:val="lt-LT"/>
              </w:rPr>
            </w:pPr>
            <w:r w:rsidRPr="00CD4ECB">
              <w:rPr>
                <w:color w:val="000000"/>
                <w:sz w:val="24"/>
                <w:szCs w:val="24"/>
                <w:lang w:val="lt-LT"/>
              </w:rPr>
              <w:t>4 dalis. Sujungimas – tai dviejų ar daugiau juridinių asmenų susivienijimas į naują juridinį asmenį, kuriam pereina visos reorganizuotų juridinių asmenų teisės ir pareigos.</w:t>
            </w:r>
          </w:p>
          <w:p w14:paraId="0FB8A265" w14:textId="1B4056E2" w:rsidR="00AF464B" w:rsidRPr="00CD4ECB" w:rsidRDefault="00AF464B" w:rsidP="002F20F3">
            <w:pPr>
              <w:jc w:val="both"/>
              <w:rPr>
                <w:color w:val="000000"/>
                <w:sz w:val="24"/>
                <w:szCs w:val="24"/>
                <w:lang w:val="lt-LT" w:eastAsia="lt-LT"/>
              </w:rPr>
            </w:pPr>
            <w:r w:rsidRPr="00CD4ECB">
              <w:rPr>
                <w:sz w:val="24"/>
                <w:szCs w:val="24"/>
                <w:lang w:val="lt-LT"/>
              </w:rPr>
              <w:t xml:space="preserve">2.99 straipsnio </w:t>
            </w:r>
            <w:r w:rsidRPr="00CD4ECB">
              <w:rPr>
                <w:color w:val="000000"/>
                <w:sz w:val="24"/>
                <w:szCs w:val="24"/>
                <w:lang w:val="lt-LT"/>
              </w:rPr>
              <w:t>1 dalis. Reorganizavime dalyvaujančių juridinių asmenų valdymo organai privalo parengti juridinio asmens reorganizavimo sąlygas, kuriose turi būti numatyta:</w:t>
            </w:r>
          </w:p>
          <w:p w14:paraId="393AA467" w14:textId="77777777" w:rsidR="00AF464B" w:rsidRPr="00CD4ECB" w:rsidRDefault="00AF464B" w:rsidP="002F20F3">
            <w:pPr>
              <w:pStyle w:val="n"/>
              <w:shd w:val="clear" w:color="auto" w:fill="FFFFFF"/>
              <w:spacing w:before="0" w:beforeAutospacing="0" w:after="0" w:afterAutospacing="0"/>
              <w:ind w:firstLine="720"/>
              <w:jc w:val="both"/>
              <w:rPr>
                <w:color w:val="000000"/>
              </w:rPr>
            </w:pPr>
            <w:r w:rsidRPr="00CD4ECB">
              <w:rPr>
                <w:color w:val="000000"/>
              </w:rPr>
              <w:t>1) šio kodekso </w:t>
            </w:r>
            <w:bookmarkStart w:id="2" w:name="n99fe17f7730744ec98efbd0c7cfa7bda"/>
            <w:r w:rsidRPr="00CD4ECB">
              <w:rPr>
                <w:color w:val="000000"/>
              </w:rPr>
              <w:fldChar w:fldCharType="begin"/>
            </w:r>
            <w:r w:rsidRPr="00CD4ECB">
              <w:rPr>
                <w:color w:val="000000"/>
              </w:rPr>
              <w:instrText>HYPERLINK "javascript:OL('20799','2.44')" \o "Juridinio asmens dokumentuose nurodoma informacija (str. 2.44)"</w:instrText>
            </w:r>
            <w:r w:rsidRPr="00CD4ECB">
              <w:rPr>
                <w:color w:val="000000"/>
              </w:rPr>
            </w:r>
            <w:r w:rsidRPr="00CD4ECB">
              <w:rPr>
                <w:color w:val="000000"/>
              </w:rPr>
              <w:fldChar w:fldCharType="separate"/>
            </w:r>
            <w:r w:rsidRPr="00CD4ECB">
              <w:rPr>
                <w:rStyle w:val="Hipersaitas"/>
                <w:i/>
                <w:iCs/>
                <w:color w:val="000000"/>
              </w:rPr>
              <w:t>2.44</w:t>
            </w:r>
            <w:r w:rsidRPr="00CD4ECB">
              <w:rPr>
                <w:color w:val="000000"/>
              </w:rPr>
              <w:fldChar w:fldCharType="end"/>
            </w:r>
            <w:bookmarkEnd w:id="2"/>
            <w:r w:rsidRPr="00CD4ECB">
              <w:rPr>
                <w:color w:val="000000"/>
              </w:rPr>
              <w:t> straipsnyje nurodyta informacija apie visus reorganizavime dalyvaujančius juridinius asmenis;</w:t>
            </w:r>
          </w:p>
          <w:p w14:paraId="19C1E79A" w14:textId="77777777"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2) reorganizavimo būdas, pasibaigiantys juridiniai asmenys ir tęsiantys veiklą po reorganizavimo juridiniai asmenys;</w:t>
            </w:r>
          </w:p>
          <w:p w14:paraId="3EDEACCD" w14:textId="77777777" w:rsidR="00AF464B" w:rsidRPr="00CD4ECB" w:rsidRDefault="00AF464B" w:rsidP="002F20F3">
            <w:pPr>
              <w:pStyle w:val="n"/>
              <w:shd w:val="clear" w:color="auto" w:fill="FFFFFF"/>
              <w:spacing w:before="0" w:beforeAutospacing="0" w:after="0" w:afterAutospacing="0"/>
              <w:ind w:firstLine="720"/>
              <w:rPr>
                <w:color w:val="000000"/>
              </w:rPr>
            </w:pPr>
            <w:r w:rsidRPr="00CD4ECB">
              <w:rPr>
                <w:color w:val="000000"/>
              </w:rPr>
              <w:t>3) reorganizuojamo juridinio asmens dalyvio tapimo tęsiančio veiklą po reorganizavimo juridinio asmens dalyviu tvarka, sąlygos ir terminai bei išmokos juridinio asmens dalyviams;</w:t>
            </w:r>
          </w:p>
          <w:p w14:paraId="7F98149A" w14:textId="77777777"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4) momentas, nuo kurio pasibaigiančio juridinio asmens teisės ir pareigos pereina tęsiančiam veiklą po reorganizavimo juridiniam asmeniui;</w:t>
            </w:r>
          </w:p>
          <w:p w14:paraId="085B59E0" w14:textId="77777777"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5) juridinio asmens valdymo ir kitiems organams, administracijos darbuotojams ar šio kodekso </w:t>
            </w:r>
            <w:bookmarkStart w:id="3" w:name="naed21df922324a848214df01e24c34fe"/>
            <w:r w:rsidRPr="00CD4ECB">
              <w:rPr>
                <w:color w:val="000000"/>
              </w:rPr>
              <w:fldChar w:fldCharType="begin"/>
            </w:r>
            <w:r w:rsidRPr="00CD4ECB">
              <w:rPr>
                <w:color w:val="000000"/>
              </w:rPr>
              <w:instrText>HYPERLINK "javascript:OL('20799','2.100')" \o "Reorganizavimo sąlygų įvertinimas (str. 2.100)"</w:instrText>
            </w:r>
            <w:r w:rsidRPr="00CD4ECB">
              <w:rPr>
                <w:color w:val="000000"/>
              </w:rPr>
            </w:r>
            <w:r w:rsidRPr="00CD4ECB">
              <w:rPr>
                <w:color w:val="000000"/>
              </w:rPr>
              <w:fldChar w:fldCharType="separate"/>
            </w:r>
            <w:r w:rsidRPr="00CD4ECB">
              <w:rPr>
                <w:rStyle w:val="Hipersaitas"/>
                <w:i/>
                <w:iCs/>
                <w:color w:val="000000"/>
              </w:rPr>
              <w:t>2.100</w:t>
            </w:r>
            <w:r w:rsidRPr="00CD4ECB">
              <w:rPr>
                <w:color w:val="000000"/>
              </w:rPr>
              <w:fldChar w:fldCharType="end"/>
            </w:r>
            <w:bookmarkEnd w:id="3"/>
            <w:r w:rsidRPr="00CD4ECB">
              <w:rPr>
                <w:color w:val="000000"/>
              </w:rPr>
              <w:t> straipsnyje nurodytiems ekspertams suteikiamos papildomos teisės.</w:t>
            </w:r>
          </w:p>
          <w:p w14:paraId="0851CF8A" w14:textId="63E78233"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2 dalis. Reorganizavimo sąlygos turi būti paskelbtos pagal šio kodekso </w:t>
            </w:r>
            <w:bookmarkStart w:id="4" w:name="nc42e0cb82fb743dc924919ef6b7cb0e2"/>
            <w:r w:rsidRPr="00CD4ECB">
              <w:rPr>
                <w:color w:val="000000"/>
              </w:rPr>
              <w:fldChar w:fldCharType="begin"/>
            </w:r>
            <w:r w:rsidRPr="00CD4ECB">
              <w:rPr>
                <w:color w:val="000000"/>
              </w:rPr>
              <w:instrText>HYPERLINK "javascript:OL('20799','2.101')" \o "Reorganizuojamų juridinių asmenų kreditorių teisių gynimas (str. 2.101)"</w:instrText>
            </w:r>
            <w:r w:rsidRPr="00CD4ECB">
              <w:rPr>
                <w:color w:val="000000"/>
              </w:rPr>
            </w:r>
            <w:r w:rsidRPr="00CD4ECB">
              <w:rPr>
                <w:color w:val="000000"/>
              </w:rPr>
              <w:fldChar w:fldCharType="separate"/>
            </w:r>
            <w:r w:rsidRPr="00CD4ECB">
              <w:rPr>
                <w:rStyle w:val="Hipersaitas"/>
                <w:i/>
                <w:iCs/>
                <w:color w:val="000000"/>
              </w:rPr>
              <w:t>2.101</w:t>
            </w:r>
            <w:r w:rsidRPr="00CD4ECB">
              <w:rPr>
                <w:color w:val="000000"/>
              </w:rPr>
              <w:fldChar w:fldCharType="end"/>
            </w:r>
            <w:bookmarkEnd w:id="4"/>
            <w:r w:rsidRPr="00CD4ECB">
              <w:rPr>
                <w:color w:val="000000"/>
              </w:rPr>
              <w:t> straipsnio 1 dalį ir pateiktos juridinių asmenų registrui ne vėliau kaip pirmą viešo paskelbimo dieną, taikant šio kodekso </w:t>
            </w:r>
            <w:bookmarkStart w:id="5" w:name="n842c2586ae654b7a86cdc8a08c7c7bea"/>
            <w:r w:rsidRPr="00CD4ECB">
              <w:rPr>
                <w:color w:val="000000"/>
              </w:rPr>
              <w:fldChar w:fldCharType="begin"/>
            </w:r>
            <w:r w:rsidRPr="00CD4ECB">
              <w:rPr>
                <w:color w:val="000000"/>
              </w:rPr>
              <w:instrText>HYPERLINK "javascript:OL('20799','2.66')" \o "Juridinių asmenų registro duomenys (str. 2.66)"</w:instrText>
            </w:r>
            <w:r w:rsidRPr="00CD4ECB">
              <w:rPr>
                <w:color w:val="000000"/>
              </w:rPr>
            </w:r>
            <w:r w:rsidRPr="00CD4ECB">
              <w:rPr>
                <w:color w:val="000000"/>
              </w:rPr>
              <w:fldChar w:fldCharType="separate"/>
            </w:r>
            <w:r w:rsidRPr="00CD4ECB">
              <w:rPr>
                <w:rStyle w:val="Hipersaitas"/>
                <w:i/>
                <w:iCs/>
                <w:color w:val="000000"/>
              </w:rPr>
              <w:t>2.66</w:t>
            </w:r>
            <w:r w:rsidRPr="00CD4ECB">
              <w:rPr>
                <w:color w:val="000000"/>
              </w:rPr>
              <w:fldChar w:fldCharType="end"/>
            </w:r>
            <w:bookmarkEnd w:id="5"/>
            <w:r w:rsidRPr="00CD4ECB">
              <w:rPr>
                <w:color w:val="000000"/>
              </w:rPr>
              <w:t> straipsnio 3 dalį </w:t>
            </w:r>
            <w:proofErr w:type="spellStart"/>
            <w:r w:rsidRPr="00CD4ECB">
              <w:rPr>
                <w:i/>
                <w:iCs/>
                <w:color w:val="000000"/>
              </w:rPr>
              <w:t>mutatis</w:t>
            </w:r>
            <w:proofErr w:type="spellEnd"/>
            <w:r w:rsidRPr="00CD4ECB">
              <w:rPr>
                <w:i/>
                <w:iCs/>
                <w:color w:val="000000"/>
              </w:rPr>
              <w:t xml:space="preserve"> </w:t>
            </w:r>
            <w:proofErr w:type="spellStart"/>
            <w:r w:rsidRPr="00CD4ECB">
              <w:rPr>
                <w:i/>
                <w:iCs/>
                <w:color w:val="000000"/>
              </w:rPr>
              <w:t>mutandis</w:t>
            </w:r>
            <w:proofErr w:type="spellEnd"/>
            <w:r w:rsidRPr="00CD4ECB">
              <w:rPr>
                <w:color w:val="000000"/>
              </w:rPr>
              <w:t>.</w:t>
            </w:r>
          </w:p>
          <w:p w14:paraId="4A4B1353" w14:textId="324C0C94" w:rsidR="00AF464B" w:rsidRPr="00CD4ECB" w:rsidRDefault="00AF464B" w:rsidP="002F20F3">
            <w:pPr>
              <w:pStyle w:val="tajtip"/>
              <w:shd w:val="clear" w:color="auto" w:fill="FFFFFF"/>
              <w:spacing w:before="0" w:beforeAutospacing="0" w:after="0" w:afterAutospacing="0"/>
              <w:ind w:firstLine="720"/>
              <w:jc w:val="both"/>
            </w:pPr>
            <w:r w:rsidRPr="00CD4ECB">
              <w:t>Lietuvos Respublikos biudžetinių įstaigų įstatymo: 4 straipsnio 2 dalis. Biudžetinė įstaiga įgyja civilines teises, prisiima civilines pareigas ir jas įgyvendina per biudžetinės įstaigos vadovą. Konkrečios biudžetinės įstaigos veiklą reglamentuojančiame įstatyme ar tam tikroje srityje veikiančių biudžetinių įstaigų veiklą reglamentuojančiuose įstatymuose nustatytais atvejais biudžetinė įstaiga gali įgyti civilines teises ir pareigas per biudžetinės įstaigos savininką ar biudžetinės įstaigos savininko teises ir pareigas įgyvendinančią Lietuvos Respublikos Vyriausybę arba jos įgaliotą valstybės instituciją ar įstaigą, įstatyme nurodytą valstybės instituciją ar įstaigą, taip pat savivaldybės tarybą ir savivaldybės merą (toliau – biudžetinės įstaigos savininko teises ir pareigas įgyvendinanti institucija).</w:t>
            </w:r>
          </w:p>
          <w:p w14:paraId="34E6534B" w14:textId="016580E7"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t xml:space="preserve">5 straipsnio 1 dalis. </w:t>
            </w:r>
            <w:r w:rsidRPr="00CD4ECB">
              <w:rPr>
                <w:color w:val="000000"/>
              </w:rPr>
              <w:t>Iš savivaldybės biudžeto išlaikomos biudžetinės įstaigos (toliau – savivaldybės biudžetinė įstaiga) savininkė yra savivaldybė.</w:t>
            </w:r>
          </w:p>
          <w:p w14:paraId="03163D91" w14:textId="00DF5384"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 xml:space="preserve">2 dalis. 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w:t>
            </w:r>
            <w:r w:rsidRPr="00CD4ECB">
              <w:rPr>
                <w:color w:val="000000"/>
              </w:rPr>
              <w:lastRenderedPageBreak/>
              <w:t>tarybos kompetencijos įgyvendinimo savivaldybės taryba nėra perdavusi savivaldybės merui).</w:t>
            </w:r>
          </w:p>
          <w:p w14:paraId="720DF3D3" w14:textId="293A8CF4"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3 dalies 5 punktas. Biudžetinės įstaigos savininko teises ir pareigas įgyvendinanti institucija priima sprendimą dėl biudžetinės įstaigos pertvarkymo, reorganizavimo ar likvidavimo;</w:t>
            </w:r>
          </w:p>
          <w:p w14:paraId="2658273D" w14:textId="77777777"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24 straipsnio 1 dalis. Biudžetinė įstaiga reorganizuojama </w:t>
            </w:r>
            <w:bookmarkStart w:id="6" w:name="nba5edec73a9446049ac5a858d86b4aab"/>
            <w:r w:rsidRPr="00CD4ECB">
              <w:rPr>
                <w:color w:val="000000"/>
              </w:rPr>
              <w:fldChar w:fldCharType="begin"/>
            </w:r>
            <w:r w:rsidRPr="00CD4ECB">
              <w:rPr>
                <w:color w:val="000000"/>
              </w:rPr>
              <w:instrText>HYPERLINK "https://www.infolex.lt/ta/100228" \o "Lietuvos Respublikos civilinis kodeksas" \t "_blank"</w:instrText>
            </w:r>
            <w:r w:rsidRPr="00CD4ECB">
              <w:rPr>
                <w:color w:val="000000"/>
              </w:rPr>
            </w:r>
            <w:r w:rsidRPr="00CD4ECB">
              <w:rPr>
                <w:color w:val="000000"/>
              </w:rPr>
              <w:fldChar w:fldCharType="separate"/>
            </w:r>
            <w:r w:rsidRPr="00CD4ECB">
              <w:rPr>
                <w:rStyle w:val="Hipersaitas"/>
                <w:i/>
                <w:iCs/>
                <w:color w:val="000000"/>
              </w:rPr>
              <w:t>Civiliniame kodekse</w:t>
            </w:r>
            <w:r w:rsidRPr="00CD4ECB">
              <w:rPr>
                <w:color w:val="000000"/>
              </w:rPr>
              <w:fldChar w:fldCharType="end"/>
            </w:r>
            <w:bookmarkEnd w:id="6"/>
            <w:r w:rsidRPr="00CD4ECB">
              <w:rPr>
                <w:color w:val="000000"/>
              </w:rPr>
              <w:t> nustatytais jungimo ar skaidymo būdais.</w:t>
            </w:r>
          </w:p>
          <w:p w14:paraId="19B347A9" w14:textId="4523A949"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3 dalis. Reorganizuojant savivaldybės biudžetinę įstaigą, reorganizavime gali dalyvauti tik tos pačios savivaldybės biudžetinės įstaigos.</w:t>
            </w:r>
          </w:p>
          <w:p w14:paraId="63C842B7" w14:textId="77777777"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4 dalis. Savivaldybės biudžetinės įstaigos reorganizavimo procedūros pradedamos vykdyti tik turint savivaldybės tarybos sutikimą reorganizuoti biudžetinę įstaigą. Vyriausybės nutarime ar savivaldybės tarybos sprendime dėl sutikimo reorganizuoti biudžetinę įstaigą, be kita ko, turi būti nurodyti reorganizavimo tikslai, reorganizavimo būdas, reorganizuojamos biudžetinės įstaigos, dalyvaujančios reorganizavime biudžetinės įstaigos, po reorganizavimo veiksiančios biudžetinės įstaigos, numatomos jų funkcijos, kurias atliks kiekviena po reorganizavimo veiksianti biudžetinė įstaiga, kiekvienos po reorganizavimo veiksiančios biudžetinės įstaigos savininko teises ir pareigas įgyvendinanti institucija.</w:t>
            </w:r>
          </w:p>
          <w:p w14:paraId="209CD7D7" w14:textId="598DF075"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5 dalis. Kai Vyriausybė priima nutarimą ar savivaldybės taryba priima sprendimą dėl sutikimo reorganizuoti biudžetinę įstaigą arba kai Vyriausybė priima sprendimą dėl sutikimo biudžetinei įstaigai dalyvauti reorganizavime, reorganizavime dalyvausiančių biudžetinių įstaigų vadovai parengia biudžetinės įstaigos reorganizavimo sąlygų aprašą.</w:t>
            </w:r>
          </w:p>
          <w:p w14:paraId="0E829244" w14:textId="2C41C3DF"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 xml:space="preserve">7 dalis. Apie biudžetinės įstaigos reorganizavimo sąlygų aprašo parengimą viešai paskelbiama visų reorganizavime dalyvaujančių biudžetinių įstaigų nuostatuose nurodytame šaltinyje tris kartus ne mažesniais kaip 30 dienų intervalais arba paskelbiama vieną kartą ir pranešama raštu visiems biudžetinės įstaigos kreditoriams. </w:t>
            </w:r>
          </w:p>
          <w:p w14:paraId="2E0209E0" w14:textId="385452CF"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8 dalis. Biudžetinės įstaigos reorganizavimo sąlygų aprašas ne vėliau kaip pirmą viešo paskelbimo apie jo parengimą dieną pateikiamas Juridinių asmenų registrui.</w:t>
            </w:r>
          </w:p>
          <w:p w14:paraId="7477E69A" w14:textId="2C8B5BA9" w:rsidR="00AF464B" w:rsidRPr="00CD4ECB" w:rsidRDefault="00AF464B" w:rsidP="002F20F3">
            <w:pPr>
              <w:pStyle w:val="tajtip"/>
              <w:shd w:val="clear" w:color="auto" w:fill="FFFFFF"/>
              <w:spacing w:before="0" w:beforeAutospacing="0" w:after="0" w:afterAutospacing="0"/>
              <w:ind w:firstLine="720"/>
              <w:jc w:val="both"/>
              <w:rPr>
                <w:color w:val="000000"/>
              </w:rPr>
            </w:pPr>
            <w:r w:rsidRPr="00CD4ECB">
              <w:rPr>
                <w:color w:val="000000"/>
              </w:rPr>
              <w:t>11 dalis. Sprendimas dėl biudžetinės įstaigos reorganizavimo priimamas tik praėjus 30 dienų nuo paskutinio viešo paskelbimo arba viešo paskelbimo, kai apie biudžetinės įstaigos reorganizavimo sąlygų aprašo parengimą paskelbta vieną kartą ir apie biudžetinės įstaigos reorganizavimo sąlygų aprašo parengimą raštu pranešta visiems biudžetinės įstaigos kreditoriams, dienos.</w:t>
            </w:r>
          </w:p>
        </w:tc>
      </w:tr>
      <w:tr w:rsidR="00AF464B" w:rsidRPr="004A5E58" w14:paraId="5EC29731" w14:textId="49FAA693" w:rsidTr="0059346E">
        <w:tc>
          <w:tcPr>
            <w:tcW w:w="534" w:type="dxa"/>
            <w:tcBorders>
              <w:top w:val="single" w:sz="4" w:space="0" w:color="auto"/>
              <w:left w:val="single" w:sz="4" w:space="0" w:color="auto"/>
              <w:bottom w:val="single" w:sz="4" w:space="0" w:color="auto"/>
              <w:right w:val="single" w:sz="4" w:space="0" w:color="auto"/>
            </w:tcBorders>
            <w:hideMark/>
          </w:tcPr>
          <w:p w14:paraId="63DAD4C1" w14:textId="79483291" w:rsidR="00AF464B" w:rsidRPr="00CD4ECB" w:rsidRDefault="00AF464B" w:rsidP="002F20F3">
            <w:pPr>
              <w:rPr>
                <w:color w:val="000000"/>
                <w:sz w:val="24"/>
                <w:szCs w:val="24"/>
                <w:lang w:val="lt-LT"/>
              </w:rPr>
            </w:pPr>
            <w:r w:rsidRPr="00CD4ECB">
              <w:rPr>
                <w:color w:val="000000"/>
                <w:sz w:val="24"/>
                <w:szCs w:val="24"/>
                <w:lang w:val="lt-LT"/>
              </w:rPr>
              <w:lastRenderedPageBreak/>
              <w:t>3.</w:t>
            </w:r>
          </w:p>
        </w:tc>
        <w:tc>
          <w:tcPr>
            <w:tcW w:w="1559" w:type="dxa"/>
            <w:tcBorders>
              <w:top w:val="single" w:sz="4" w:space="0" w:color="auto"/>
              <w:left w:val="single" w:sz="4" w:space="0" w:color="auto"/>
              <w:bottom w:val="single" w:sz="4" w:space="0" w:color="auto"/>
              <w:right w:val="single" w:sz="4" w:space="0" w:color="auto"/>
            </w:tcBorders>
          </w:tcPr>
          <w:p w14:paraId="5D20EB25" w14:textId="77777777" w:rsidR="00AF464B" w:rsidRPr="00CD4ECB" w:rsidRDefault="00AF464B" w:rsidP="002F20F3">
            <w:pPr>
              <w:ind w:firstLine="65"/>
              <w:jc w:val="both"/>
              <w:rPr>
                <w:color w:val="000000"/>
                <w:sz w:val="24"/>
                <w:szCs w:val="24"/>
                <w:lang w:val="lt-LT"/>
              </w:rPr>
            </w:pPr>
            <w:r w:rsidRPr="00CD4ECB">
              <w:rPr>
                <w:color w:val="000000"/>
                <w:sz w:val="24"/>
                <w:szCs w:val="24"/>
                <w:lang w:val="lt-LT"/>
              </w:rPr>
              <w:t>Laukiami rezultatai</w:t>
            </w:r>
          </w:p>
          <w:p w14:paraId="52E9CE05" w14:textId="77777777" w:rsidR="00AF464B" w:rsidRPr="00CD4ECB" w:rsidRDefault="00AF464B" w:rsidP="002F20F3">
            <w:pPr>
              <w:rPr>
                <w:color w:val="000000"/>
                <w:sz w:val="24"/>
                <w:szCs w:val="24"/>
                <w:lang w:val="lt-LT"/>
              </w:rPr>
            </w:pPr>
          </w:p>
        </w:tc>
        <w:tc>
          <w:tcPr>
            <w:tcW w:w="7400" w:type="dxa"/>
            <w:tcBorders>
              <w:top w:val="single" w:sz="4" w:space="0" w:color="auto"/>
              <w:left w:val="single" w:sz="4" w:space="0" w:color="auto"/>
              <w:bottom w:val="single" w:sz="4" w:space="0" w:color="auto"/>
              <w:right w:val="single" w:sz="4" w:space="0" w:color="auto"/>
            </w:tcBorders>
            <w:hideMark/>
          </w:tcPr>
          <w:p w14:paraId="6E917F03" w14:textId="4CA6800A" w:rsidR="00AF464B" w:rsidRPr="000B535D" w:rsidRDefault="00AF464B" w:rsidP="002F20F3">
            <w:pPr>
              <w:jc w:val="both"/>
              <w:rPr>
                <w:color w:val="FF0000"/>
                <w:sz w:val="24"/>
                <w:szCs w:val="24"/>
                <w:lang w:val="lt-LT"/>
              </w:rPr>
            </w:pPr>
            <w:r w:rsidRPr="00CD4ECB">
              <w:rPr>
                <w:color w:val="000000"/>
                <w:sz w:val="24"/>
                <w:szCs w:val="24"/>
                <w:lang w:val="lt-LT"/>
              </w:rPr>
              <w:t xml:space="preserve">Priėmus šį sprendimą, bus pradėtos reorganizavimo sujungimo būdu procedūros, </w:t>
            </w:r>
            <w:r w:rsidR="000A73C8">
              <w:rPr>
                <w:color w:val="000000"/>
                <w:sz w:val="24"/>
                <w:szCs w:val="24"/>
                <w:lang w:val="lt-LT"/>
              </w:rPr>
              <w:t>siekiant</w:t>
            </w:r>
            <w:r w:rsidRPr="00CD4ECB">
              <w:rPr>
                <w:color w:val="000000"/>
                <w:sz w:val="24"/>
                <w:szCs w:val="24"/>
                <w:lang w:val="lt-LT"/>
              </w:rPr>
              <w:t> sumažinti biudžetinių įstaigų skaičių, optimizuoti socialines paslaugas teikiančių įstaigų tinklą, užtikrinant racionalų socialinėms paslaugoms teikti skirtų žmogiškųjų, materialinių ir finansinių išteklių panaudojimą ir kokybiškų socialinių paslaugų Rokiškio rajono savivaldybės gyventojams teikimą</w:t>
            </w:r>
            <w:r w:rsidR="000B535D">
              <w:rPr>
                <w:color w:val="000000"/>
                <w:sz w:val="24"/>
                <w:szCs w:val="24"/>
                <w:lang w:val="lt-LT"/>
              </w:rPr>
              <w:t xml:space="preserve">, </w:t>
            </w:r>
            <w:r w:rsidR="000B535D" w:rsidRPr="005B5BF3">
              <w:rPr>
                <w:sz w:val="24"/>
                <w:szCs w:val="24"/>
                <w:lang w:val="lt-LT"/>
              </w:rPr>
              <w:t>vykdyti paslaugų plėtrą, mažinti paslaugų kainą bei administravimo kaštus, maksimaliai didinti pajamas iš projektinės veiklos.</w:t>
            </w:r>
          </w:p>
        </w:tc>
      </w:tr>
      <w:tr w:rsidR="00AF464B" w:rsidRPr="004A5E58" w14:paraId="1B4626B0" w14:textId="1E0F8B64" w:rsidTr="0059346E">
        <w:tc>
          <w:tcPr>
            <w:tcW w:w="534" w:type="dxa"/>
            <w:tcBorders>
              <w:top w:val="single" w:sz="4" w:space="0" w:color="auto"/>
              <w:left w:val="single" w:sz="4" w:space="0" w:color="auto"/>
              <w:bottom w:val="single" w:sz="4" w:space="0" w:color="auto"/>
              <w:right w:val="single" w:sz="4" w:space="0" w:color="auto"/>
            </w:tcBorders>
            <w:hideMark/>
          </w:tcPr>
          <w:p w14:paraId="6A2F0B70" w14:textId="71C8A481" w:rsidR="00AF464B" w:rsidRPr="00CD4ECB" w:rsidRDefault="00AF464B" w:rsidP="002F20F3">
            <w:pPr>
              <w:rPr>
                <w:color w:val="000000"/>
                <w:sz w:val="24"/>
                <w:szCs w:val="24"/>
                <w:lang w:val="lt-LT"/>
              </w:rPr>
            </w:pPr>
            <w:r w:rsidRPr="00CD4ECB">
              <w:rPr>
                <w:color w:val="000000"/>
                <w:sz w:val="24"/>
                <w:szCs w:val="24"/>
                <w:lang w:val="lt-LT"/>
              </w:rPr>
              <w:t xml:space="preserve">4. </w:t>
            </w:r>
          </w:p>
        </w:tc>
        <w:tc>
          <w:tcPr>
            <w:tcW w:w="1559" w:type="dxa"/>
            <w:tcBorders>
              <w:top w:val="single" w:sz="4" w:space="0" w:color="auto"/>
              <w:left w:val="single" w:sz="4" w:space="0" w:color="auto"/>
              <w:bottom w:val="single" w:sz="4" w:space="0" w:color="auto"/>
              <w:right w:val="single" w:sz="4" w:space="0" w:color="auto"/>
            </w:tcBorders>
            <w:hideMark/>
          </w:tcPr>
          <w:p w14:paraId="29D6C352" w14:textId="77777777" w:rsidR="00AF464B" w:rsidRPr="00CD4ECB" w:rsidRDefault="00AF464B" w:rsidP="002F20F3">
            <w:pPr>
              <w:ind w:hanging="108"/>
              <w:rPr>
                <w:color w:val="000000"/>
                <w:sz w:val="24"/>
                <w:szCs w:val="24"/>
                <w:lang w:val="lt-LT"/>
              </w:rPr>
            </w:pPr>
            <w:r w:rsidRPr="00CD4ECB">
              <w:rPr>
                <w:color w:val="000000"/>
                <w:sz w:val="24"/>
                <w:szCs w:val="24"/>
                <w:lang w:val="lt-LT"/>
              </w:rPr>
              <w:t>Lėšų poreikis ir šaltiniai</w:t>
            </w:r>
          </w:p>
        </w:tc>
        <w:tc>
          <w:tcPr>
            <w:tcW w:w="7400" w:type="dxa"/>
            <w:tcBorders>
              <w:top w:val="single" w:sz="4" w:space="0" w:color="auto"/>
              <w:left w:val="single" w:sz="4" w:space="0" w:color="auto"/>
              <w:bottom w:val="single" w:sz="4" w:space="0" w:color="auto"/>
              <w:right w:val="single" w:sz="4" w:space="0" w:color="auto"/>
            </w:tcBorders>
          </w:tcPr>
          <w:p w14:paraId="2F0FEF64" w14:textId="2078F36A" w:rsidR="00AF464B" w:rsidRPr="00CD4ECB" w:rsidRDefault="00AF464B" w:rsidP="002F20F3">
            <w:pPr>
              <w:jc w:val="both"/>
              <w:rPr>
                <w:color w:val="000000"/>
                <w:sz w:val="24"/>
                <w:szCs w:val="24"/>
                <w:lang w:val="lt-LT"/>
              </w:rPr>
            </w:pPr>
            <w:r>
              <w:rPr>
                <w:color w:val="000000"/>
                <w:sz w:val="24"/>
                <w:szCs w:val="24"/>
                <w:lang w:val="lt-LT"/>
              </w:rPr>
              <w:t>Biudžetinių įstaigų lėšos reorganizavimo sąlyg</w:t>
            </w:r>
            <w:r w:rsidR="00BB5E46">
              <w:rPr>
                <w:color w:val="000000"/>
                <w:sz w:val="24"/>
                <w:szCs w:val="24"/>
                <w:lang w:val="lt-LT"/>
              </w:rPr>
              <w:t xml:space="preserve">oms registruoti. </w:t>
            </w:r>
          </w:p>
          <w:p w14:paraId="115F9790" w14:textId="77777777" w:rsidR="00AF464B" w:rsidRPr="00CD4ECB" w:rsidRDefault="00AF464B" w:rsidP="002F20F3">
            <w:pPr>
              <w:rPr>
                <w:color w:val="000000"/>
                <w:sz w:val="24"/>
                <w:szCs w:val="24"/>
                <w:lang w:val="lt-LT"/>
              </w:rPr>
            </w:pPr>
          </w:p>
        </w:tc>
      </w:tr>
      <w:tr w:rsidR="00AF464B" w:rsidRPr="004A5E58" w14:paraId="23849AAC" w14:textId="5B5D4B9B" w:rsidTr="0059346E">
        <w:tc>
          <w:tcPr>
            <w:tcW w:w="534" w:type="dxa"/>
            <w:tcBorders>
              <w:top w:val="single" w:sz="4" w:space="0" w:color="auto"/>
              <w:left w:val="single" w:sz="4" w:space="0" w:color="auto"/>
              <w:bottom w:val="single" w:sz="4" w:space="0" w:color="auto"/>
              <w:right w:val="single" w:sz="4" w:space="0" w:color="auto"/>
            </w:tcBorders>
            <w:hideMark/>
          </w:tcPr>
          <w:p w14:paraId="6D46EA54" w14:textId="16E7D53F" w:rsidR="00AF464B" w:rsidRPr="00CD4ECB" w:rsidRDefault="00AF464B" w:rsidP="002F20F3">
            <w:pPr>
              <w:rPr>
                <w:color w:val="000000"/>
                <w:sz w:val="24"/>
                <w:szCs w:val="24"/>
                <w:lang w:val="lt-LT"/>
              </w:rPr>
            </w:pPr>
            <w:r w:rsidRPr="00CD4ECB">
              <w:rPr>
                <w:color w:val="000000"/>
                <w:sz w:val="24"/>
                <w:szCs w:val="24"/>
                <w:lang w:val="lt-LT"/>
              </w:rPr>
              <w:t xml:space="preserve">5. </w:t>
            </w:r>
          </w:p>
        </w:tc>
        <w:tc>
          <w:tcPr>
            <w:tcW w:w="1559" w:type="dxa"/>
            <w:tcBorders>
              <w:top w:val="single" w:sz="4" w:space="0" w:color="auto"/>
              <w:left w:val="single" w:sz="4" w:space="0" w:color="auto"/>
              <w:bottom w:val="single" w:sz="4" w:space="0" w:color="auto"/>
              <w:right w:val="single" w:sz="4" w:space="0" w:color="auto"/>
            </w:tcBorders>
            <w:hideMark/>
          </w:tcPr>
          <w:p w14:paraId="549881CA" w14:textId="77777777" w:rsidR="00AF464B" w:rsidRPr="00CD4ECB" w:rsidRDefault="00AF464B" w:rsidP="002F20F3">
            <w:pPr>
              <w:ind w:hanging="108"/>
              <w:rPr>
                <w:color w:val="000000"/>
                <w:sz w:val="24"/>
                <w:szCs w:val="24"/>
                <w:lang w:val="lt-LT"/>
              </w:rPr>
            </w:pPr>
            <w:r w:rsidRPr="00CD4ECB">
              <w:rPr>
                <w:color w:val="000000"/>
                <w:sz w:val="24"/>
                <w:szCs w:val="24"/>
                <w:lang w:val="lt-LT"/>
              </w:rPr>
              <w:t xml:space="preserve">Antikorupcinis sprendimo </w:t>
            </w:r>
            <w:r w:rsidRPr="00CD4ECB">
              <w:rPr>
                <w:color w:val="000000"/>
                <w:sz w:val="24"/>
                <w:szCs w:val="24"/>
                <w:lang w:val="lt-LT"/>
              </w:rPr>
              <w:lastRenderedPageBreak/>
              <w:t>projekto vertinimas</w:t>
            </w:r>
          </w:p>
        </w:tc>
        <w:tc>
          <w:tcPr>
            <w:tcW w:w="7400" w:type="dxa"/>
            <w:tcBorders>
              <w:top w:val="single" w:sz="4" w:space="0" w:color="auto"/>
              <w:left w:val="single" w:sz="4" w:space="0" w:color="auto"/>
              <w:bottom w:val="single" w:sz="4" w:space="0" w:color="auto"/>
              <w:right w:val="single" w:sz="4" w:space="0" w:color="auto"/>
            </w:tcBorders>
            <w:hideMark/>
          </w:tcPr>
          <w:p w14:paraId="79B80429" w14:textId="0F26F500" w:rsidR="00AF464B" w:rsidRPr="00CD4ECB" w:rsidRDefault="00AF464B" w:rsidP="002F20F3">
            <w:pPr>
              <w:jc w:val="both"/>
              <w:rPr>
                <w:color w:val="000000"/>
                <w:sz w:val="24"/>
                <w:szCs w:val="24"/>
                <w:lang w:val="lt-LT"/>
              </w:rPr>
            </w:pPr>
            <w:r w:rsidRPr="00CD4ECB">
              <w:rPr>
                <w:color w:val="000000"/>
                <w:sz w:val="24"/>
                <w:szCs w:val="24"/>
                <w:lang w:val="lt-LT"/>
              </w:rPr>
              <w:lastRenderedPageBreak/>
              <w:t xml:space="preserve">Teisės akte nenumatoma reguliuoti visuomeninių santykių, susijusių su Lietuvos Respublikos </w:t>
            </w:r>
            <w:r w:rsidR="000A73C8">
              <w:rPr>
                <w:color w:val="000000"/>
                <w:sz w:val="24"/>
                <w:szCs w:val="24"/>
                <w:lang w:val="lt-LT"/>
              </w:rPr>
              <w:t>k</w:t>
            </w:r>
            <w:r w:rsidRPr="00CD4ECB">
              <w:rPr>
                <w:color w:val="000000"/>
                <w:sz w:val="24"/>
                <w:szCs w:val="24"/>
                <w:lang w:val="lt-LT"/>
              </w:rPr>
              <w:t xml:space="preserve">orupcijos prevencijos įstatyme 8 straipsnio 1 dalyje </w:t>
            </w:r>
            <w:r w:rsidRPr="00CD4ECB">
              <w:rPr>
                <w:color w:val="000000"/>
                <w:sz w:val="24"/>
                <w:szCs w:val="24"/>
                <w:lang w:val="lt-LT"/>
              </w:rPr>
              <w:lastRenderedPageBreak/>
              <w:t xml:space="preserve">numatytais veiksniais, todėl teisės aktas nevertintinas antikorupciniu pobūdžiu. </w:t>
            </w:r>
          </w:p>
        </w:tc>
      </w:tr>
      <w:tr w:rsidR="00AF464B" w:rsidRPr="00CD4ECB" w14:paraId="0C0005DC" w14:textId="67793FCC" w:rsidTr="0059346E">
        <w:tc>
          <w:tcPr>
            <w:tcW w:w="534" w:type="dxa"/>
            <w:tcBorders>
              <w:top w:val="single" w:sz="4" w:space="0" w:color="auto"/>
              <w:left w:val="single" w:sz="4" w:space="0" w:color="auto"/>
              <w:bottom w:val="single" w:sz="4" w:space="0" w:color="auto"/>
              <w:right w:val="single" w:sz="4" w:space="0" w:color="auto"/>
            </w:tcBorders>
            <w:hideMark/>
          </w:tcPr>
          <w:p w14:paraId="312E830A" w14:textId="56EC8CEE" w:rsidR="00AF464B" w:rsidRPr="00CD4ECB" w:rsidRDefault="00AF464B" w:rsidP="002F20F3">
            <w:pPr>
              <w:rPr>
                <w:color w:val="000000"/>
                <w:sz w:val="24"/>
                <w:szCs w:val="24"/>
                <w:lang w:val="lt-LT"/>
              </w:rPr>
            </w:pPr>
            <w:r w:rsidRPr="00CD4ECB">
              <w:rPr>
                <w:color w:val="000000"/>
                <w:sz w:val="24"/>
                <w:szCs w:val="24"/>
                <w:lang w:val="lt-LT"/>
              </w:rPr>
              <w:lastRenderedPageBreak/>
              <w:t xml:space="preserve">6. </w:t>
            </w:r>
          </w:p>
        </w:tc>
        <w:tc>
          <w:tcPr>
            <w:tcW w:w="1559" w:type="dxa"/>
            <w:tcBorders>
              <w:top w:val="single" w:sz="4" w:space="0" w:color="auto"/>
              <w:left w:val="single" w:sz="4" w:space="0" w:color="auto"/>
              <w:bottom w:val="single" w:sz="4" w:space="0" w:color="auto"/>
              <w:right w:val="single" w:sz="4" w:space="0" w:color="auto"/>
            </w:tcBorders>
            <w:hideMark/>
          </w:tcPr>
          <w:p w14:paraId="6065E634" w14:textId="77777777" w:rsidR="00AF464B" w:rsidRPr="00CD4ECB" w:rsidRDefault="00AF464B" w:rsidP="002F20F3">
            <w:pPr>
              <w:rPr>
                <w:color w:val="000000"/>
                <w:sz w:val="24"/>
                <w:szCs w:val="24"/>
                <w:lang w:val="lt-LT"/>
              </w:rPr>
            </w:pPr>
            <w:r w:rsidRPr="00CD4ECB">
              <w:rPr>
                <w:color w:val="000000"/>
                <w:sz w:val="24"/>
                <w:szCs w:val="24"/>
                <w:shd w:val="clear" w:color="auto" w:fill="FFFFFF"/>
                <w:lang w:val="lt-LT"/>
              </w:rPr>
              <w:t>Kiti sprendimui priimti reikalingi pagrindimas, skaičiavimai ar paaiškinimai</w:t>
            </w:r>
          </w:p>
        </w:tc>
        <w:tc>
          <w:tcPr>
            <w:tcW w:w="7400" w:type="dxa"/>
            <w:tcBorders>
              <w:top w:val="single" w:sz="4" w:space="0" w:color="auto"/>
              <w:left w:val="single" w:sz="4" w:space="0" w:color="auto"/>
              <w:bottom w:val="single" w:sz="4" w:space="0" w:color="auto"/>
              <w:right w:val="single" w:sz="4" w:space="0" w:color="auto"/>
            </w:tcBorders>
            <w:hideMark/>
          </w:tcPr>
          <w:p w14:paraId="403D5559" w14:textId="5B1EECB8" w:rsidR="00AF464B" w:rsidRPr="00CD4ECB" w:rsidRDefault="000A73C8" w:rsidP="00C41B7A">
            <w:pPr>
              <w:jc w:val="both"/>
              <w:rPr>
                <w:color w:val="000000"/>
                <w:sz w:val="24"/>
                <w:szCs w:val="24"/>
                <w:lang w:val="lt-LT"/>
              </w:rPr>
            </w:pPr>
            <w:r>
              <w:rPr>
                <w:color w:val="000000"/>
                <w:sz w:val="24"/>
                <w:szCs w:val="24"/>
                <w:lang w:val="lt-LT"/>
              </w:rPr>
              <w:t>N</w:t>
            </w:r>
            <w:r w:rsidR="00AF464B">
              <w:rPr>
                <w:color w:val="000000"/>
                <w:sz w:val="24"/>
                <w:szCs w:val="24"/>
                <w:lang w:val="lt-LT"/>
              </w:rPr>
              <w:t>ėra</w:t>
            </w:r>
            <w:r w:rsidR="00BB5E46">
              <w:rPr>
                <w:color w:val="000000"/>
                <w:sz w:val="24"/>
                <w:szCs w:val="24"/>
                <w:lang w:val="lt-LT"/>
              </w:rPr>
              <w:t>.</w:t>
            </w:r>
          </w:p>
        </w:tc>
      </w:tr>
      <w:tr w:rsidR="00AF464B" w:rsidRPr="00CD4ECB" w14:paraId="062E6786" w14:textId="31A7EE42" w:rsidTr="0059346E">
        <w:tc>
          <w:tcPr>
            <w:tcW w:w="534" w:type="dxa"/>
            <w:tcBorders>
              <w:top w:val="single" w:sz="4" w:space="0" w:color="auto"/>
              <w:left w:val="single" w:sz="4" w:space="0" w:color="auto"/>
              <w:bottom w:val="single" w:sz="4" w:space="0" w:color="auto"/>
              <w:right w:val="single" w:sz="4" w:space="0" w:color="auto"/>
            </w:tcBorders>
            <w:hideMark/>
          </w:tcPr>
          <w:p w14:paraId="77ED8A2E" w14:textId="1F35D387" w:rsidR="00AF464B" w:rsidRPr="00CD4ECB" w:rsidRDefault="00AF464B" w:rsidP="002F20F3">
            <w:pPr>
              <w:rPr>
                <w:color w:val="000000"/>
                <w:sz w:val="24"/>
                <w:szCs w:val="24"/>
                <w:lang w:val="lt-LT"/>
              </w:rPr>
            </w:pPr>
            <w:r w:rsidRPr="00CD4ECB">
              <w:rPr>
                <w:color w:val="000000"/>
                <w:sz w:val="24"/>
                <w:szCs w:val="24"/>
                <w:lang w:val="lt-LT"/>
              </w:rPr>
              <w:t>7.</w:t>
            </w:r>
          </w:p>
        </w:tc>
        <w:tc>
          <w:tcPr>
            <w:tcW w:w="1559" w:type="dxa"/>
            <w:tcBorders>
              <w:top w:val="single" w:sz="4" w:space="0" w:color="auto"/>
              <w:left w:val="single" w:sz="4" w:space="0" w:color="auto"/>
              <w:bottom w:val="single" w:sz="4" w:space="0" w:color="auto"/>
              <w:right w:val="single" w:sz="4" w:space="0" w:color="auto"/>
            </w:tcBorders>
          </w:tcPr>
          <w:p w14:paraId="6EDB0EEE" w14:textId="77777777" w:rsidR="00AF464B" w:rsidRPr="00CD4ECB" w:rsidRDefault="00AF464B" w:rsidP="002F20F3">
            <w:pPr>
              <w:ind w:firstLine="33"/>
              <w:rPr>
                <w:color w:val="000000"/>
                <w:sz w:val="24"/>
                <w:szCs w:val="24"/>
                <w:lang w:val="lt-LT"/>
              </w:rPr>
            </w:pPr>
            <w:r w:rsidRPr="00CD4ECB">
              <w:rPr>
                <w:color w:val="000000"/>
                <w:sz w:val="24"/>
                <w:szCs w:val="24"/>
                <w:lang w:val="lt-LT"/>
              </w:rPr>
              <w:t>Sprendimo projekto lyginamasis variantas (jeigu teikiamas sprendimo pakeitimo projektas)</w:t>
            </w:r>
          </w:p>
          <w:p w14:paraId="64D8A2FD" w14:textId="77777777" w:rsidR="00AF464B" w:rsidRPr="00CD4ECB" w:rsidRDefault="00AF464B" w:rsidP="002F20F3">
            <w:pPr>
              <w:rPr>
                <w:color w:val="000000"/>
                <w:sz w:val="24"/>
                <w:szCs w:val="24"/>
                <w:lang w:val="lt-LT"/>
              </w:rPr>
            </w:pPr>
          </w:p>
        </w:tc>
        <w:tc>
          <w:tcPr>
            <w:tcW w:w="7400" w:type="dxa"/>
            <w:tcBorders>
              <w:top w:val="single" w:sz="4" w:space="0" w:color="auto"/>
              <w:left w:val="single" w:sz="4" w:space="0" w:color="auto"/>
              <w:bottom w:val="single" w:sz="4" w:space="0" w:color="auto"/>
              <w:right w:val="single" w:sz="4" w:space="0" w:color="auto"/>
            </w:tcBorders>
            <w:hideMark/>
          </w:tcPr>
          <w:p w14:paraId="65F1BEB7" w14:textId="2C1D5D3D" w:rsidR="00AF464B" w:rsidRPr="00CD4ECB" w:rsidRDefault="00C80CB9" w:rsidP="002F20F3">
            <w:pPr>
              <w:rPr>
                <w:color w:val="000000"/>
                <w:sz w:val="24"/>
                <w:szCs w:val="24"/>
                <w:lang w:val="lt-LT"/>
              </w:rPr>
            </w:pPr>
            <w:r>
              <w:rPr>
                <w:color w:val="000000"/>
                <w:sz w:val="24"/>
                <w:szCs w:val="24"/>
                <w:lang w:val="lt-LT"/>
              </w:rPr>
              <w:t>N</w:t>
            </w:r>
            <w:r w:rsidR="00AF464B">
              <w:rPr>
                <w:color w:val="000000"/>
                <w:sz w:val="24"/>
                <w:szCs w:val="24"/>
                <w:lang w:val="lt-LT"/>
              </w:rPr>
              <w:t>ėra</w:t>
            </w:r>
          </w:p>
        </w:tc>
      </w:tr>
    </w:tbl>
    <w:p w14:paraId="3D462884" w14:textId="37D059E8" w:rsidR="00DF436F" w:rsidRPr="00CD4ECB" w:rsidRDefault="002F20F3" w:rsidP="00DF436F">
      <w:pPr>
        <w:jc w:val="center"/>
        <w:rPr>
          <w:color w:val="000000"/>
          <w:sz w:val="24"/>
          <w:szCs w:val="24"/>
          <w:lang w:val="lt-LT"/>
        </w:rPr>
      </w:pPr>
      <w:r>
        <w:rPr>
          <w:color w:val="000000"/>
          <w:sz w:val="24"/>
          <w:szCs w:val="24"/>
          <w:lang w:val="lt-LT"/>
        </w:rPr>
        <w:br w:type="textWrapping" w:clear="all"/>
      </w:r>
      <w:r w:rsidR="00DF436F" w:rsidRPr="00CD4ECB">
        <w:rPr>
          <w:color w:val="000000"/>
          <w:sz w:val="24"/>
          <w:szCs w:val="24"/>
          <w:lang w:val="lt-LT"/>
        </w:rPr>
        <w:t> </w:t>
      </w:r>
    </w:p>
    <w:p w14:paraId="478D2991" w14:textId="77777777" w:rsidR="00DF436F" w:rsidRPr="00CD4ECB" w:rsidRDefault="00DF436F" w:rsidP="00DF436F">
      <w:pPr>
        <w:pStyle w:val="Pagrindinistekstas"/>
        <w:tabs>
          <w:tab w:val="left" w:pos="6379"/>
        </w:tabs>
        <w:rPr>
          <w:sz w:val="24"/>
          <w:szCs w:val="24"/>
          <w:lang w:val="lt-LT" w:eastAsia="en-US"/>
        </w:rPr>
      </w:pPr>
    </w:p>
    <w:p w14:paraId="0802674B" w14:textId="77777777" w:rsidR="00333123" w:rsidRPr="00CD4ECB" w:rsidRDefault="00333123" w:rsidP="00333123">
      <w:pPr>
        <w:jc w:val="both"/>
        <w:rPr>
          <w:bCs/>
          <w:sz w:val="24"/>
          <w:szCs w:val="24"/>
          <w:lang w:val="lt-LT"/>
        </w:rPr>
      </w:pPr>
    </w:p>
    <w:p w14:paraId="6B0C46FF" w14:textId="77777777" w:rsidR="00333123" w:rsidRPr="00CD4ECB" w:rsidRDefault="00333123" w:rsidP="00333123">
      <w:pPr>
        <w:jc w:val="both"/>
        <w:rPr>
          <w:bCs/>
          <w:sz w:val="24"/>
          <w:szCs w:val="24"/>
          <w:lang w:val="lt-LT"/>
        </w:rPr>
      </w:pPr>
    </w:p>
    <w:p w14:paraId="691D4BE4" w14:textId="77777777" w:rsidR="00333123" w:rsidRPr="00CD4ECB" w:rsidRDefault="00333123" w:rsidP="00333123">
      <w:pPr>
        <w:jc w:val="both"/>
        <w:rPr>
          <w:bCs/>
          <w:sz w:val="24"/>
          <w:szCs w:val="24"/>
          <w:lang w:val="lt-LT"/>
        </w:rPr>
      </w:pPr>
    </w:p>
    <w:p w14:paraId="5F082F1B" w14:textId="77777777" w:rsidR="00680943" w:rsidRPr="00CD4ECB" w:rsidRDefault="00680943" w:rsidP="00680943">
      <w:pPr>
        <w:widowControl w:val="0"/>
        <w:rPr>
          <w:snapToGrid w:val="0"/>
          <w:sz w:val="24"/>
          <w:szCs w:val="24"/>
          <w:lang w:val="lt-LT"/>
        </w:rPr>
      </w:pPr>
    </w:p>
    <w:p w14:paraId="4CC9AE6A" w14:textId="5803FB45" w:rsidR="00981029" w:rsidRPr="00CD4ECB" w:rsidRDefault="00981029">
      <w:pPr>
        <w:jc w:val="both"/>
        <w:rPr>
          <w:sz w:val="24"/>
          <w:szCs w:val="24"/>
          <w:lang w:val="lt-LT"/>
        </w:rPr>
      </w:pPr>
    </w:p>
    <w:sectPr w:rsidR="00981029" w:rsidRPr="00CD4ECB" w:rsidSect="009A6B86">
      <w:pgSz w:w="11905" w:h="16837"/>
      <w:pgMar w:top="1134" w:right="567" w:bottom="1134" w:left="1701" w:header="1134" w:footer="113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0824" w14:textId="77777777" w:rsidR="009A6B86" w:rsidRDefault="009A6B86">
      <w:r>
        <w:separator/>
      </w:r>
    </w:p>
  </w:endnote>
  <w:endnote w:type="continuationSeparator" w:id="0">
    <w:p w14:paraId="00CC8E66" w14:textId="77777777" w:rsidR="009A6B86" w:rsidRDefault="009A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2C98" w14:textId="77777777" w:rsidR="009A6B86" w:rsidRDefault="009A6B86">
      <w:r>
        <w:separator/>
      </w:r>
    </w:p>
  </w:footnote>
  <w:footnote w:type="continuationSeparator" w:id="0">
    <w:p w14:paraId="3C16180D" w14:textId="77777777" w:rsidR="009A6B86" w:rsidRDefault="009A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8433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DD"/>
    <w:rsid w:val="0004464F"/>
    <w:rsid w:val="00045366"/>
    <w:rsid w:val="00073492"/>
    <w:rsid w:val="00075180"/>
    <w:rsid w:val="00083861"/>
    <w:rsid w:val="0009451E"/>
    <w:rsid w:val="000A73C8"/>
    <w:rsid w:val="000B535D"/>
    <w:rsid w:val="000C19C7"/>
    <w:rsid w:val="00112B21"/>
    <w:rsid w:val="00133144"/>
    <w:rsid w:val="001C471B"/>
    <w:rsid w:val="001E32F2"/>
    <w:rsid w:val="001F44DA"/>
    <w:rsid w:val="0026253E"/>
    <w:rsid w:val="002929FA"/>
    <w:rsid w:val="002F20F3"/>
    <w:rsid w:val="0030010C"/>
    <w:rsid w:val="00333123"/>
    <w:rsid w:val="003D049B"/>
    <w:rsid w:val="004532D3"/>
    <w:rsid w:val="004A5E58"/>
    <w:rsid w:val="00526C37"/>
    <w:rsid w:val="005402C9"/>
    <w:rsid w:val="0059111A"/>
    <w:rsid w:val="0059346E"/>
    <w:rsid w:val="005B5BF3"/>
    <w:rsid w:val="005B6FB7"/>
    <w:rsid w:val="006148B8"/>
    <w:rsid w:val="00650584"/>
    <w:rsid w:val="00680943"/>
    <w:rsid w:val="006E3132"/>
    <w:rsid w:val="006F6189"/>
    <w:rsid w:val="00714EC4"/>
    <w:rsid w:val="00725495"/>
    <w:rsid w:val="0072581E"/>
    <w:rsid w:val="007264D2"/>
    <w:rsid w:val="00744A17"/>
    <w:rsid w:val="007A3A9E"/>
    <w:rsid w:val="00821930"/>
    <w:rsid w:val="008722B2"/>
    <w:rsid w:val="008820C4"/>
    <w:rsid w:val="008F5286"/>
    <w:rsid w:val="00981029"/>
    <w:rsid w:val="009A6B86"/>
    <w:rsid w:val="009F2D57"/>
    <w:rsid w:val="009F7563"/>
    <w:rsid w:val="00A517A6"/>
    <w:rsid w:val="00A84D6F"/>
    <w:rsid w:val="00AE52B6"/>
    <w:rsid w:val="00AF464B"/>
    <w:rsid w:val="00AF495C"/>
    <w:rsid w:val="00B35B93"/>
    <w:rsid w:val="00B45508"/>
    <w:rsid w:val="00BB5E46"/>
    <w:rsid w:val="00BE73DD"/>
    <w:rsid w:val="00C064B4"/>
    <w:rsid w:val="00C41B7A"/>
    <w:rsid w:val="00C80CB9"/>
    <w:rsid w:val="00C920FD"/>
    <w:rsid w:val="00CC73DB"/>
    <w:rsid w:val="00CD4ECB"/>
    <w:rsid w:val="00CD6EC0"/>
    <w:rsid w:val="00D410F4"/>
    <w:rsid w:val="00DA415F"/>
    <w:rsid w:val="00DE0AF0"/>
    <w:rsid w:val="00DF013C"/>
    <w:rsid w:val="00DF436F"/>
    <w:rsid w:val="00E70D74"/>
    <w:rsid w:val="00EB3B53"/>
    <w:rsid w:val="00ED66FF"/>
    <w:rsid w:val="00F350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E255F6"/>
  <w15:chartTrackingRefBased/>
  <w15:docId w15:val="{25DFD73D-8879-4233-A7AA-72BABBA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Numatytasispastraiposriftas1">
    <w:name w:val="Numatytasis pastraipos šriftas1"/>
  </w:style>
  <w:style w:type="character" w:styleId="Hipersaitas">
    <w:name w:val="Hyperlink"/>
    <w:basedOn w:val="Numatytasispastraiposriftas1"/>
    <w:rPr>
      <w:color w:val="0000FF"/>
      <w:u w:val="single"/>
    </w:rPr>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Antrat2">
    <w:name w:val="Antraštė2"/>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character" w:styleId="Vietosrezervavimoenklotekstas">
    <w:name w:val="Placeholder Text"/>
    <w:basedOn w:val="Numatytasispastraiposriftas"/>
    <w:rsid w:val="00680943"/>
    <w:rPr>
      <w:color w:val="808080"/>
    </w:rPr>
  </w:style>
  <w:style w:type="paragraph" w:styleId="Sraopastraipa">
    <w:name w:val="List Paragraph"/>
    <w:basedOn w:val="prastasis"/>
    <w:rsid w:val="00680943"/>
    <w:pPr>
      <w:suppressAutoHyphens w:val="0"/>
      <w:ind w:left="720"/>
      <w:contextualSpacing/>
    </w:pPr>
    <w:rPr>
      <w:sz w:val="24"/>
      <w:lang w:val="lt-LT" w:eastAsia="en-US"/>
    </w:rPr>
  </w:style>
  <w:style w:type="paragraph" w:customStyle="1" w:styleId="taltipfb">
    <w:name w:val="taltipfb"/>
    <w:basedOn w:val="prastasis"/>
    <w:rsid w:val="008820C4"/>
    <w:pPr>
      <w:suppressAutoHyphens w:val="0"/>
      <w:spacing w:before="100" w:beforeAutospacing="1" w:after="100" w:afterAutospacing="1"/>
    </w:pPr>
    <w:rPr>
      <w:sz w:val="24"/>
      <w:szCs w:val="24"/>
      <w:lang w:val="lt-LT" w:eastAsia="lt-LT"/>
    </w:rPr>
  </w:style>
  <w:style w:type="paragraph" w:customStyle="1" w:styleId="n">
    <w:name w:val="n"/>
    <w:basedOn w:val="prastasis"/>
    <w:rsid w:val="008820C4"/>
    <w:pPr>
      <w:suppressAutoHyphens w:val="0"/>
      <w:spacing w:before="100" w:beforeAutospacing="1" w:after="100" w:afterAutospacing="1"/>
    </w:pPr>
    <w:rPr>
      <w:sz w:val="24"/>
      <w:szCs w:val="24"/>
      <w:lang w:val="lt-LT" w:eastAsia="lt-LT"/>
    </w:rPr>
  </w:style>
  <w:style w:type="paragraph" w:customStyle="1" w:styleId="tajtip">
    <w:name w:val="tajtip"/>
    <w:basedOn w:val="prastasis"/>
    <w:rsid w:val="008820C4"/>
    <w:pPr>
      <w:suppressAutoHyphens w:val="0"/>
      <w:spacing w:before="100" w:beforeAutospacing="1" w:after="100" w:afterAutospacing="1"/>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305">
      <w:bodyDiv w:val="1"/>
      <w:marLeft w:val="0"/>
      <w:marRight w:val="0"/>
      <w:marTop w:val="0"/>
      <w:marBottom w:val="0"/>
      <w:divBdr>
        <w:top w:val="none" w:sz="0" w:space="0" w:color="auto"/>
        <w:left w:val="none" w:sz="0" w:space="0" w:color="auto"/>
        <w:bottom w:val="none" w:sz="0" w:space="0" w:color="auto"/>
        <w:right w:val="none" w:sz="0" w:space="0" w:color="auto"/>
      </w:divBdr>
    </w:div>
    <w:div w:id="198052134">
      <w:bodyDiv w:val="1"/>
      <w:marLeft w:val="0"/>
      <w:marRight w:val="0"/>
      <w:marTop w:val="0"/>
      <w:marBottom w:val="0"/>
      <w:divBdr>
        <w:top w:val="none" w:sz="0" w:space="0" w:color="auto"/>
        <w:left w:val="none" w:sz="0" w:space="0" w:color="auto"/>
        <w:bottom w:val="none" w:sz="0" w:space="0" w:color="auto"/>
        <w:right w:val="none" w:sz="0" w:space="0" w:color="auto"/>
      </w:divBdr>
    </w:div>
    <w:div w:id="687483259">
      <w:bodyDiv w:val="1"/>
      <w:marLeft w:val="0"/>
      <w:marRight w:val="0"/>
      <w:marTop w:val="0"/>
      <w:marBottom w:val="0"/>
      <w:divBdr>
        <w:top w:val="none" w:sz="0" w:space="0" w:color="auto"/>
        <w:left w:val="none" w:sz="0" w:space="0" w:color="auto"/>
        <w:bottom w:val="none" w:sz="0" w:space="0" w:color="auto"/>
        <w:right w:val="none" w:sz="0" w:space="0" w:color="auto"/>
      </w:divBdr>
    </w:div>
    <w:div w:id="748507220">
      <w:bodyDiv w:val="1"/>
      <w:marLeft w:val="0"/>
      <w:marRight w:val="0"/>
      <w:marTop w:val="0"/>
      <w:marBottom w:val="0"/>
      <w:divBdr>
        <w:top w:val="none" w:sz="0" w:space="0" w:color="auto"/>
        <w:left w:val="none" w:sz="0" w:space="0" w:color="auto"/>
        <w:bottom w:val="none" w:sz="0" w:space="0" w:color="auto"/>
        <w:right w:val="none" w:sz="0" w:space="0" w:color="auto"/>
      </w:divBdr>
    </w:div>
    <w:div w:id="957219163">
      <w:bodyDiv w:val="1"/>
      <w:marLeft w:val="0"/>
      <w:marRight w:val="0"/>
      <w:marTop w:val="0"/>
      <w:marBottom w:val="0"/>
      <w:divBdr>
        <w:top w:val="none" w:sz="0" w:space="0" w:color="auto"/>
        <w:left w:val="none" w:sz="0" w:space="0" w:color="auto"/>
        <w:bottom w:val="none" w:sz="0" w:space="0" w:color="auto"/>
        <w:right w:val="none" w:sz="0" w:space="0" w:color="auto"/>
      </w:divBdr>
    </w:div>
    <w:div w:id="1649745236">
      <w:bodyDiv w:val="1"/>
      <w:marLeft w:val="0"/>
      <w:marRight w:val="0"/>
      <w:marTop w:val="0"/>
      <w:marBottom w:val="0"/>
      <w:divBdr>
        <w:top w:val="none" w:sz="0" w:space="0" w:color="auto"/>
        <w:left w:val="none" w:sz="0" w:space="0" w:color="auto"/>
        <w:bottom w:val="none" w:sz="0" w:space="0" w:color="auto"/>
        <w:right w:val="none" w:sz="0" w:space="0" w:color="auto"/>
      </w:divBdr>
    </w:div>
    <w:div w:id="16919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9435</Words>
  <Characters>5379</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3</cp:revision>
  <cp:lastPrinted>2024-03-12T15:04:00Z</cp:lastPrinted>
  <dcterms:created xsi:type="dcterms:W3CDTF">2024-03-21T08:24:00Z</dcterms:created>
  <dcterms:modified xsi:type="dcterms:W3CDTF">2024-03-21T08:25:00Z</dcterms:modified>
</cp:coreProperties>
</file>